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53" w:rsidRPr="00615487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87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послание</w:t>
      </w:r>
    </w:p>
    <w:p w:rsidR="00B27E53" w:rsidRPr="00615487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87">
        <w:rPr>
          <w:rFonts w:ascii="Times New Roman" w:eastAsia="Times New Roman" w:hAnsi="Times New Roman"/>
          <w:b/>
          <w:sz w:val="28"/>
          <w:szCs w:val="28"/>
          <w:lang w:eastAsia="ru-RU"/>
        </w:rPr>
        <w:t>главы Уссурийского городского округа</w:t>
      </w:r>
    </w:p>
    <w:p w:rsidR="00B27E53" w:rsidRPr="00615487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87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B27E53" w:rsidRPr="00615487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E53" w:rsidRPr="00615487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инвесторы, предприниматели и жители</w:t>
      </w:r>
    </w:p>
    <w:p w:rsidR="00B27E53" w:rsidRPr="00615487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Уссурийского городского округа!</w:t>
      </w:r>
    </w:p>
    <w:p w:rsidR="00B27E53" w:rsidRDefault="00B27E53" w:rsidP="00B27E5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spacing w:val="11"/>
          <w:bdr w:val="none" w:sz="0" w:space="0" w:color="auto" w:frame="1"/>
        </w:rPr>
      </w:pPr>
    </w:p>
    <w:p w:rsidR="00B27E53" w:rsidRPr="00577134" w:rsidRDefault="00B86DBC" w:rsidP="00711B3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</w:pPr>
      <w:r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>Важнейшей стратегической задачей</w:t>
      </w:r>
      <w:r w:rsidR="00F12E69"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 xml:space="preserve"> администрации является п</w:t>
      </w:r>
      <w:r w:rsidR="00B27E53"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 xml:space="preserve">ривлечение инвестиций </w:t>
      </w:r>
      <w:r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>в</w:t>
      </w:r>
      <w:r w:rsidR="00B27E53"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 xml:space="preserve"> Уссурийск</w:t>
      </w:r>
      <w:r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>ий</w:t>
      </w:r>
      <w:r w:rsidR="00B27E53"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 xml:space="preserve"> городско</w:t>
      </w:r>
      <w:r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>й округ</w:t>
      </w:r>
      <w:r w:rsidR="00B27E53" w:rsidRPr="00577134">
        <w:rPr>
          <w:rStyle w:val="a5"/>
          <w:rFonts w:ascii="Times New Roman" w:hAnsi="Times New Roman" w:cs="Times New Roman"/>
          <w:b w:val="0"/>
          <w:spacing w:val="11"/>
          <w:sz w:val="28"/>
          <w:szCs w:val="28"/>
          <w:bdr w:val="none" w:sz="0" w:space="0" w:color="auto" w:frame="1"/>
        </w:rPr>
        <w:t>. </w:t>
      </w:r>
      <w:r w:rsidRPr="00577134">
        <w:rPr>
          <w:rFonts w:ascii="Times New Roman" w:hAnsi="Times New Roman" w:cs="Times New Roman"/>
          <w:sz w:val="28"/>
          <w:szCs w:val="28"/>
        </w:rPr>
        <w:t>Повышение привлекательности территории и создание комфортных условий для жизнедеятельности людей и для ведения бизнеса – наши главные цели.</w:t>
      </w:r>
    </w:p>
    <w:p w:rsidR="00B27E53" w:rsidRPr="00577134" w:rsidRDefault="00B27E53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направлениями инвестиционной деятельности                                         в Уссурийск</w:t>
      </w:r>
      <w:r w:rsidR="00F12E69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12E69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можно обозначить </w:t>
      </w: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реконструкци</w:t>
      </w:r>
      <w:r w:rsidR="00F12E69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строительство объектов инженерной, коммунальной, дорожной и социальной инфраструктуры. </w:t>
      </w:r>
    </w:p>
    <w:p w:rsidR="00FA08CC" w:rsidRPr="00577134" w:rsidRDefault="00FC2088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hAnsi="Times New Roman" w:cs="Times New Roman"/>
          <w:sz w:val="28"/>
          <w:szCs w:val="28"/>
        </w:rPr>
        <w:t>Значимую</w:t>
      </w:r>
      <w:r w:rsidR="00B86DBC" w:rsidRPr="00577134">
        <w:rPr>
          <w:rFonts w:ascii="Times New Roman" w:hAnsi="Times New Roman" w:cs="Times New Roman"/>
          <w:sz w:val="28"/>
          <w:szCs w:val="28"/>
        </w:rPr>
        <w:t xml:space="preserve"> роль в обеспечении комплексного социально-экономического развития Уссурийска играет </w:t>
      </w:r>
      <w:r w:rsidR="000635D0" w:rsidRPr="00577134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B86DBC" w:rsidRPr="00577134">
        <w:rPr>
          <w:rFonts w:ascii="Times New Roman" w:hAnsi="Times New Roman" w:cs="Times New Roman"/>
          <w:sz w:val="28"/>
          <w:szCs w:val="28"/>
        </w:rPr>
        <w:t xml:space="preserve">инфраструктура. </w:t>
      </w:r>
      <w:r w:rsidR="00B86DB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этом году </w:t>
      </w: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счет бюджетных средств </w:t>
      </w:r>
      <w:r w:rsidR="00B86DB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округе </w:t>
      </w:r>
      <w:r w:rsidR="0009037F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заасфальтировали </w:t>
      </w:r>
      <w:r w:rsidR="00B86DB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36 дворовых территорий</w:t>
      </w:r>
      <w:r w:rsidR="00824049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FA08C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следующем году запланировано привести в порядок еще 28 дворов.</w:t>
      </w:r>
      <w:r w:rsidR="00B86DB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A08C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Конечная цель – благоустроить все придомовые территории округа. </w:t>
      </w:r>
    </w:p>
    <w:p w:rsidR="00900B77" w:rsidRPr="00577134" w:rsidRDefault="00824049" w:rsidP="00711B34">
      <w:pPr>
        <w:spacing w:after="0" w:line="360" w:lineRule="auto"/>
        <w:ind w:firstLine="709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B86DB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тремонтировали 16 </w:t>
      </w:r>
      <w:r w:rsidR="00B86DBC" w:rsidRPr="00577134">
        <w:rPr>
          <w:rStyle w:val="bx-messenger-message"/>
          <w:rFonts w:ascii="Times New Roman" w:hAnsi="Times New Roman" w:cs="Times New Roman"/>
          <w:sz w:val="28"/>
          <w:szCs w:val="28"/>
        </w:rPr>
        <w:t>автомобильных дорог, включая тротуары</w:t>
      </w:r>
      <w:r w:rsidR="00FC2088" w:rsidRPr="00577134">
        <w:rPr>
          <w:rStyle w:val="bx-messenger-message"/>
          <w:rFonts w:ascii="Times New Roman" w:hAnsi="Times New Roman" w:cs="Times New Roman"/>
          <w:sz w:val="28"/>
          <w:szCs w:val="28"/>
        </w:rPr>
        <w:t>, установили</w:t>
      </w:r>
      <w:r w:rsidR="00B86DBC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9 </w:t>
      </w:r>
      <w:r w:rsidR="00FC2088" w:rsidRPr="00577134">
        <w:rPr>
          <w:rStyle w:val="bx-messenger-message"/>
          <w:rFonts w:ascii="Times New Roman" w:hAnsi="Times New Roman" w:cs="Times New Roman"/>
          <w:sz w:val="28"/>
          <w:szCs w:val="28"/>
        </w:rPr>
        <w:t>остановочных павильонов</w:t>
      </w:r>
      <w:r w:rsidR="000635D0" w:rsidRPr="00577134">
        <w:rPr>
          <w:rStyle w:val="bx-messenger-message"/>
          <w:rFonts w:ascii="Times New Roman" w:hAnsi="Times New Roman" w:cs="Times New Roman"/>
          <w:sz w:val="28"/>
          <w:szCs w:val="28"/>
        </w:rPr>
        <w:t>.</w:t>
      </w:r>
      <w:r w:rsidR="00557667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="000635D0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Для разгрузки автодорог от автомобилей </w:t>
      </w:r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в центре города и в Междуречье </w:t>
      </w:r>
      <w:r w:rsidR="00557667" w:rsidRPr="00577134">
        <w:rPr>
          <w:rStyle w:val="bx-messenger-message"/>
          <w:rFonts w:ascii="Times New Roman" w:hAnsi="Times New Roman" w:cs="Times New Roman"/>
          <w:sz w:val="28"/>
          <w:szCs w:val="28"/>
        </w:rPr>
        <w:t>обустр</w:t>
      </w:r>
      <w:r w:rsidR="000635D0" w:rsidRPr="00577134">
        <w:rPr>
          <w:rStyle w:val="bx-messenger-message"/>
          <w:rFonts w:ascii="Times New Roman" w:hAnsi="Times New Roman" w:cs="Times New Roman"/>
          <w:sz w:val="28"/>
          <w:szCs w:val="28"/>
        </w:rPr>
        <w:t>оили две муниципальные парковки</w:t>
      </w:r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>.</w:t>
      </w:r>
      <w:r w:rsidR="00FA08CC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="00900B77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Развитие городской инфраструктуры продолжится и в 2022 году. Так, в планах ремонт 25 дорог и реконструкция 4 мостовых сооружений. </w:t>
      </w:r>
    </w:p>
    <w:p w:rsidR="00B27E53" w:rsidRPr="00577134" w:rsidRDefault="000635D0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>Продолжается перевод котельных на экологически чистое и более дешевое топливо. В 2021 году перешли</w:t>
      </w:r>
      <w:r w:rsidR="00B86DBC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на газ еще дв</w:t>
      </w:r>
      <w:r w:rsidR="00824049" w:rsidRPr="00577134">
        <w:rPr>
          <w:rStyle w:val="bx-messenger-message"/>
          <w:rFonts w:ascii="Times New Roman" w:hAnsi="Times New Roman" w:cs="Times New Roman"/>
          <w:sz w:val="28"/>
          <w:szCs w:val="28"/>
        </w:rPr>
        <w:t>а</w:t>
      </w:r>
      <w:r w:rsidR="00B86DBC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="00824049" w:rsidRPr="00577134">
        <w:rPr>
          <w:rStyle w:val="bx-messenger-message"/>
          <w:rFonts w:ascii="Times New Roman" w:hAnsi="Times New Roman" w:cs="Times New Roman"/>
          <w:sz w:val="28"/>
          <w:szCs w:val="28"/>
        </w:rPr>
        <w:t>объекта в</w:t>
      </w:r>
      <w:r w:rsidR="00B86DBC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>микрорайон</w:t>
      </w:r>
      <w:r w:rsidR="00824049" w:rsidRPr="00577134">
        <w:rPr>
          <w:rStyle w:val="bx-messenger-message"/>
          <w:rFonts w:ascii="Times New Roman" w:hAnsi="Times New Roman" w:cs="Times New Roman"/>
          <w:sz w:val="28"/>
          <w:szCs w:val="28"/>
        </w:rPr>
        <w:t>е</w:t>
      </w:r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Междуречье </w:t>
      </w:r>
      <w:r w:rsidR="00824049" w:rsidRPr="00577134">
        <w:rPr>
          <w:rStyle w:val="bx-messenger-message"/>
          <w:rFonts w:ascii="Times New Roman" w:hAnsi="Times New Roman" w:cs="Times New Roman"/>
          <w:sz w:val="28"/>
          <w:szCs w:val="28"/>
        </w:rPr>
        <w:t>–</w:t>
      </w:r>
      <w:r w:rsidR="00B86DBC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="00824049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это котельные </w:t>
      </w:r>
      <w:r w:rsidR="00B86DBC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№№ 24 и 27. Они будут введены в эксплуатацию в следующем году. </w:t>
      </w:r>
      <w:r w:rsidR="002A0C0A" w:rsidRPr="00577134">
        <w:rPr>
          <w:rFonts w:ascii="Times New Roman" w:hAnsi="Times New Roman" w:cs="Times New Roman"/>
          <w:sz w:val="28"/>
          <w:szCs w:val="28"/>
        </w:rPr>
        <w:t xml:space="preserve">Продолжается реконструкция котельной №5. Она будет полностью переведена на природный газ в следующем году. На протяжении 2021 года продолжалось строительство 5 км тепловой сети на ул. Раковской и 6 км сетей газоснабжения (14 пусковой комплекс). Завершение работ планируется в 2023 году и в 2022 году соответственно. </w:t>
      </w:r>
      <w:r w:rsidRPr="00577134">
        <w:rPr>
          <w:rFonts w:ascii="Times New Roman" w:hAnsi="Times New Roman" w:cs="Times New Roman"/>
          <w:sz w:val="28"/>
          <w:szCs w:val="28"/>
        </w:rPr>
        <w:lastRenderedPageBreak/>
        <w:t xml:space="preserve">Сегодня вместо девяти котельных АО УПТС, которые ранее работали на мазуте и угле, тепло и горячую воду в дома и учреждения округа подают семь газовых. </w:t>
      </w:r>
      <w:r w:rsidR="002A0C0A" w:rsidRPr="00577134">
        <w:rPr>
          <w:rFonts w:ascii="Times New Roman" w:hAnsi="Times New Roman" w:cs="Times New Roman"/>
          <w:sz w:val="28"/>
          <w:szCs w:val="28"/>
        </w:rPr>
        <w:t>В</w:t>
      </w:r>
      <w:r w:rsidRPr="00577134">
        <w:rPr>
          <w:rFonts w:ascii="Times New Roman" w:hAnsi="Times New Roman" w:cs="Times New Roman"/>
          <w:sz w:val="28"/>
          <w:szCs w:val="28"/>
        </w:rPr>
        <w:t xml:space="preserve"> следующем году после перевода на газ самой крупной котельной № 5 показатель достигнет 80%.</w:t>
      </w:r>
    </w:p>
    <w:p w:rsidR="00B27E53" w:rsidRPr="00577134" w:rsidRDefault="00FC2088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округе появилось 19 новых спортивных площадок, в том числе на сельских территориях: </w:t>
      </w:r>
      <w:r w:rsidR="00557667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7667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Боголюбовке</w:t>
      </w:r>
      <w:proofErr w:type="spellEnd"/>
      <w:r w:rsidR="00557667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Заречном, в </w:t>
      </w:r>
      <w:proofErr w:type="spellStart"/>
      <w:r w:rsidR="00557667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Новоникольске</w:t>
      </w:r>
      <w:proofErr w:type="spellEnd"/>
      <w:r w:rsidR="00557667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FA08CC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2022 году в планах возведение 3 спортсооружений, установка хоккейной коробки, капремонт нескольких спортивных объектов и установка 15 новых площадок, чтобы как можно больше детей и подростков вовлечь в спорт.</w:t>
      </w:r>
    </w:p>
    <w:p w:rsidR="00B27E53" w:rsidRPr="00577134" w:rsidRDefault="00557667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Большое внимание уделено образовательным </w:t>
      </w:r>
      <w:r w:rsidR="00824049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учреждениям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С участием лицензированных организаций обследовано техническое состояние 37 </w:t>
      </w: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зданий</w:t>
      </w:r>
      <w:r w:rsidR="00824049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предмет их безопасной эксплуатации</w:t>
      </w: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 каждому объекту получено официальное заключение.</w:t>
      </w:r>
      <w:r w:rsidR="00824049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27E53" w:rsidRPr="00577134" w:rsidRDefault="008F59DB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Проведена масштабная работа по организации питания школьников. Для перехода с аутсорсинга на систему самостоятельного приготовления пищи были капитально отремонтированы</w:t>
      </w:r>
      <w:r w:rsidR="00B27E53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семь школьных пищеблоков. </w:t>
      </w:r>
      <w:r w:rsidR="00F7411A"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Кроме того, продолжилось благоустройство территорий образовательных учреждений, в нескольких из них заменили ограждение, отремонтировали кровлю, заменили эвакуационные лестницы и уделили внимание противопожарной безопасности.</w:t>
      </w:r>
    </w:p>
    <w:p w:rsidR="00B27E53" w:rsidRPr="00577134" w:rsidRDefault="00F7411A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proofErr w:type="gramEnd"/>
      <w:r w:rsidRPr="005771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чтобы решить проблему нехватки мест в детских садах муниципалитет заключил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соглашения с 4 частными организациями и предоставил им субсидии. Благодаря такой поддержке места в садах получили более 100 детей.</w:t>
      </w:r>
      <w:r w:rsidR="00FA08CC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Работа с бизнесом в данном направлении будет продолжена и далее. </w:t>
      </w:r>
    </w:p>
    <w:p w:rsidR="00B27E53" w:rsidRPr="00577134" w:rsidRDefault="00B27E53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Приоритетом на</w:t>
      </w:r>
      <w:proofErr w:type="gramEnd"/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ближайшие годы остается реализация на территории </w:t>
      </w:r>
      <w:r w:rsidR="00F7411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УГО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Указа Президента 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РФ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«О национальных целях развития 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РФ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 период до 2030 года». Правительством 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России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определен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12 национальных проектов (программ) по различным направлениям.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 этом году администрация округа принимала участие в 4 из них.</w:t>
      </w:r>
    </w:p>
    <w:p w:rsidR="0020746E" w:rsidRPr="00577134" w:rsidRDefault="00F7411A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рамках 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нац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 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«Жилье и городская среда»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благоустроено 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 общественные территории – скверы появились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 центре Уссурийска и в 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 xml:space="preserve">районе ул. Тимирязева. Общий объем финансирования бюджетов разных уровней составил 64,8 млн. рублей. </w:t>
      </w:r>
      <w:r w:rsidR="00086F07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следующем году появится еще 7 точек притяжения населения в разных частях города. Кроме того, пространство с р</w:t>
      </w:r>
      <w:r w:rsidR="0009037F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азвитой деловой и социально инф</w:t>
      </w:r>
      <w:r w:rsidR="00086F07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раструктурой появится в районе С</w:t>
      </w:r>
      <w:r w:rsidR="0009037F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тарого центра Уссурийска. Здесь будет</w:t>
      </w:r>
      <w:r w:rsidR="00086F07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площадк</w:t>
      </w:r>
      <w:r w:rsidR="0009037F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</w:t>
      </w:r>
      <w:r w:rsidR="00086F07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для масштабного круглогодичного фестиваля «Сделано в Приморье».</w:t>
      </w:r>
    </w:p>
    <w:p w:rsidR="00B27E53" w:rsidRPr="00577134" w:rsidRDefault="0009037F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Нацпроект «Жилье и городская среда» предусматривает также улучшение условий для</w:t>
      </w:r>
      <w:bookmarkStart w:id="0" w:name="_GoBack"/>
      <w:bookmarkEnd w:id="0"/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проживания граждан. Так, д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ля переселения 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людей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из аварийного жилого фонда 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2021 году 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риобретены 168 помещений на сумму 643,21 млн. рублей</w:t>
      </w:r>
      <w:r w:rsidR="00E96AEA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разыграны аукционы на строительство 6 многоквартирных домов на общую сумму 2045,11 млн. рублей. </w:t>
      </w:r>
      <w:r w:rsidR="00B77208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 итогам программы 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будут расселены 138 аварийных домов, 918 семей (2014 человек) получат новые </w:t>
      </w:r>
      <w:r w:rsidR="00B77208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квартиры.</w:t>
      </w:r>
    </w:p>
    <w:p w:rsidR="00B27E53" w:rsidRPr="00577134" w:rsidRDefault="00B77208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Благодаря нацпроекту «Демография» в </w:t>
      </w:r>
      <w:r w:rsidR="0009037F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текущем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году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введен в эксплуатацию детский сад на 220 мест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Радужн</w:t>
      </w: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ом</w:t>
      </w:r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27E53"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Общий объем финансирования бюджетов разных уровней составил около 240,5 млн. рублей.</w:t>
      </w:r>
    </w:p>
    <w:p w:rsidR="00577134" w:rsidRPr="00577134" w:rsidRDefault="00577134" w:rsidP="00711B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771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 нацпроекту «Образование» в этом году в </w:t>
      </w:r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Уссурийске реализуется региональный проект «Современная школа»: в МБОУ СОШ </w:t>
      </w:r>
      <w:proofErr w:type="gramStart"/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>с</w:t>
      </w:r>
      <w:proofErr w:type="gramEnd"/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>Борисовка</w:t>
      </w:r>
      <w:proofErr w:type="gramEnd"/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, МБОУ СОШ с. </w:t>
      </w:r>
      <w:proofErr w:type="spellStart"/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>Корсаковка</w:t>
      </w:r>
      <w:proofErr w:type="spellEnd"/>
      <w:r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и МБОУ ВСОШ № 1 были созданы и успешно работают центры образования цифрового и гуманитарного профилей «Точка роста». </w:t>
      </w:r>
    </w:p>
    <w:p w:rsidR="00B27E53" w:rsidRPr="00CF4257" w:rsidRDefault="00B77208" w:rsidP="00B27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57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B27E53" w:rsidRPr="00CF4257">
        <w:rPr>
          <w:rFonts w:ascii="Times New Roman" w:hAnsi="Times New Roman" w:cs="Times New Roman"/>
          <w:sz w:val="28"/>
          <w:szCs w:val="28"/>
        </w:rPr>
        <w:t>«Малое и среднее предпринимательство</w:t>
      </w:r>
      <w:r w:rsidR="00235004" w:rsidRPr="00CF4257"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="00235004"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="00235004" w:rsidRPr="00CF4257">
        <w:rPr>
          <w:rFonts w:ascii="Times New Roman" w:hAnsi="Times New Roman" w:cs="Times New Roman"/>
          <w:sz w:val="28"/>
          <w:szCs w:val="28"/>
        </w:rPr>
        <w:t>индивидуальной предпринимательской инициативы»</w:t>
      </w:r>
      <w:r w:rsidR="00B27E53" w:rsidRPr="00CF4257">
        <w:rPr>
          <w:rFonts w:ascii="Times New Roman" w:hAnsi="Times New Roman" w:cs="Times New Roman"/>
          <w:sz w:val="28"/>
          <w:szCs w:val="28"/>
        </w:rPr>
        <w:t xml:space="preserve"> </w:t>
      </w:r>
      <w:r w:rsidR="00A244E5" w:rsidRPr="00CF4257">
        <w:rPr>
          <w:rFonts w:ascii="Times New Roman" w:hAnsi="Times New Roman" w:cs="Times New Roman"/>
          <w:sz w:val="28"/>
          <w:szCs w:val="28"/>
        </w:rPr>
        <w:t>муниципалитет разработал и реализует</w:t>
      </w:r>
      <w:r w:rsidR="00B27E53" w:rsidRPr="00CF4257">
        <w:rPr>
          <w:rFonts w:ascii="Times New Roman" w:hAnsi="Times New Roman" w:cs="Times New Roman"/>
          <w:sz w:val="28"/>
          <w:szCs w:val="28"/>
        </w:rPr>
        <w:t xml:space="preserve"> </w:t>
      </w:r>
      <w:r w:rsidR="00B27E53" w:rsidRPr="00CF425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B27E53" w:rsidRPr="00CF42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B27E53" w:rsidRPr="00CF4257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="00B27E53" w:rsidRPr="00CF42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B27E53" w:rsidRPr="00CF4257">
        <w:rPr>
          <w:rFonts w:ascii="Times New Roman" w:hAnsi="Times New Roman" w:cs="Times New Roman"/>
          <w:sz w:val="28"/>
          <w:szCs w:val="28"/>
        </w:rPr>
        <w:t>л</w:t>
      </w:r>
      <w:r w:rsidR="00B27E53" w:rsidRPr="00CF425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B27E53" w:rsidRPr="00CF42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A244E5" w:rsidRPr="00CF4257">
        <w:rPr>
          <w:rFonts w:ascii="Times New Roman" w:hAnsi="Times New Roman" w:cs="Times New Roman"/>
          <w:sz w:val="28"/>
          <w:szCs w:val="28"/>
        </w:rPr>
        <w:t>ую</w:t>
      </w:r>
      <w:r w:rsidR="00B27E53" w:rsidRPr="00CF42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7E53" w:rsidRPr="00CF42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B27E53" w:rsidRPr="00CF425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B27E53" w:rsidRPr="00CF4257">
        <w:rPr>
          <w:rFonts w:ascii="Times New Roman" w:hAnsi="Times New Roman" w:cs="Times New Roman"/>
          <w:sz w:val="28"/>
          <w:szCs w:val="28"/>
        </w:rPr>
        <w:t>огр</w:t>
      </w:r>
      <w:r w:rsidR="00B27E53" w:rsidRPr="00CF4257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="00A244E5" w:rsidRPr="00CF4257">
        <w:rPr>
          <w:rFonts w:ascii="Times New Roman" w:hAnsi="Times New Roman" w:cs="Times New Roman"/>
          <w:sz w:val="28"/>
          <w:szCs w:val="28"/>
        </w:rPr>
        <w:t>у</w:t>
      </w:r>
      <w:r w:rsidR="00B27E53" w:rsidRPr="00CF425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27E53" w:rsidRPr="00CF4257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на территории У</w:t>
      </w:r>
      <w:r w:rsidR="00A244E5" w:rsidRPr="00CF4257">
        <w:rPr>
          <w:rFonts w:ascii="Times New Roman" w:hAnsi="Times New Roman" w:cs="Times New Roman"/>
          <w:sz w:val="28"/>
          <w:szCs w:val="28"/>
        </w:rPr>
        <w:t>ГО</w:t>
      </w:r>
      <w:r w:rsidR="00B27E53" w:rsidRPr="00CF4257">
        <w:rPr>
          <w:rFonts w:ascii="Times New Roman" w:hAnsi="Times New Roman" w:cs="Times New Roman"/>
          <w:sz w:val="28"/>
          <w:szCs w:val="28"/>
        </w:rPr>
        <w:t xml:space="preserve">» на 2018-2024 годы». В </w:t>
      </w:r>
      <w:r w:rsidRPr="00CF4257">
        <w:rPr>
          <w:rFonts w:ascii="Times New Roman" w:hAnsi="Times New Roman" w:cs="Times New Roman"/>
          <w:sz w:val="28"/>
          <w:szCs w:val="28"/>
        </w:rPr>
        <w:t>этом</w:t>
      </w:r>
      <w:r w:rsidR="00B27E53" w:rsidRPr="00CF4257">
        <w:rPr>
          <w:rFonts w:ascii="Times New Roman" w:hAnsi="Times New Roman" w:cs="Times New Roman"/>
          <w:sz w:val="28"/>
          <w:szCs w:val="28"/>
        </w:rPr>
        <w:t xml:space="preserve"> году оказана финансовая поддержка 6 субъектам </w:t>
      </w:r>
      <w:r w:rsidR="00B27E53" w:rsidRPr="00CF42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27E53" w:rsidRPr="00CF4257">
        <w:rPr>
          <w:rFonts w:ascii="Times New Roman" w:hAnsi="Times New Roman" w:cs="Times New Roman"/>
          <w:sz w:val="28"/>
          <w:szCs w:val="28"/>
        </w:rPr>
        <w:t>а</w:t>
      </w:r>
      <w:r w:rsidR="00B27E53" w:rsidRPr="00CF425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B27E53" w:rsidRPr="00CF4257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B27E53" w:rsidRPr="00CF42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B27E53" w:rsidRPr="00CF425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B27E53" w:rsidRPr="00CF4257">
        <w:rPr>
          <w:rFonts w:ascii="Times New Roman" w:hAnsi="Times New Roman" w:cs="Times New Roman"/>
          <w:spacing w:val="4"/>
          <w:sz w:val="28"/>
          <w:szCs w:val="28"/>
        </w:rPr>
        <w:t>м</w:t>
      </w:r>
      <w:r w:rsidR="00B27E53" w:rsidRPr="00CF4257">
        <w:rPr>
          <w:rFonts w:ascii="Times New Roman" w:hAnsi="Times New Roman" w:cs="Times New Roman"/>
          <w:sz w:val="28"/>
          <w:szCs w:val="28"/>
        </w:rPr>
        <w:t>у</w:t>
      </w:r>
      <w:r w:rsidR="00B27E53" w:rsidRPr="00CF425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27E53" w:rsidRPr="00CF4257">
        <w:rPr>
          <w:rFonts w:ascii="Times New Roman" w:hAnsi="Times New Roman" w:cs="Times New Roman"/>
          <w:sz w:val="28"/>
          <w:szCs w:val="28"/>
        </w:rPr>
        <w:t>2118,8</w:t>
      </w:r>
      <w:r w:rsidR="00B27E53" w:rsidRPr="00CF425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27E53" w:rsidRPr="00CF4257">
        <w:rPr>
          <w:rFonts w:ascii="Times New Roman" w:hAnsi="Times New Roman" w:cs="Times New Roman"/>
          <w:sz w:val="28"/>
          <w:szCs w:val="28"/>
        </w:rPr>
        <w:t>ты</w:t>
      </w:r>
      <w:r w:rsidR="00B27E53" w:rsidRPr="00CF42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B27E53" w:rsidRPr="00CF4257">
        <w:rPr>
          <w:rFonts w:ascii="Times New Roman" w:hAnsi="Times New Roman" w:cs="Times New Roman"/>
          <w:sz w:val="28"/>
          <w:szCs w:val="28"/>
        </w:rPr>
        <w:t>.</w:t>
      </w:r>
      <w:r w:rsidR="00B27E53" w:rsidRPr="00CF425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27E53" w:rsidRPr="00CF425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B27E53" w:rsidRPr="00CF42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B27E53" w:rsidRPr="00CF4257">
        <w:rPr>
          <w:rFonts w:ascii="Times New Roman" w:hAnsi="Times New Roman" w:cs="Times New Roman"/>
          <w:sz w:val="28"/>
          <w:szCs w:val="28"/>
        </w:rPr>
        <w:t xml:space="preserve">блей. </w:t>
      </w:r>
      <w:r w:rsidR="0009037F" w:rsidRPr="00CF4257">
        <w:rPr>
          <w:rFonts w:ascii="Times New Roman" w:hAnsi="Times New Roman" w:cs="Times New Roman"/>
          <w:sz w:val="28"/>
          <w:szCs w:val="28"/>
        </w:rPr>
        <w:t>Эти средства предоставили бизнесу в качестве субсидий</w:t>
      </w:r>
      <w:r w:rsidR="00AF0C97" w:rsidRPr="00CF4257">
        <w:rPr>
          <w:rFonts w:ascii="Times New Roman" w:hAnsi="Times New Roman" w:cs="Times New Roman"/>
          <w:sz w:val="28"/>
          <w:szCs w:val="28"/>
        </w:rPr>
        <w:t xml:space="preserve"> на частичное возмещение затрат, связанных уплатой лизинговых платежей, а также с услугами ухода и присмотра за детьми. </w:t>
      </w:r>
    </w:p>
    <w:p w:rsidR="00B27E53" w:rsidRPr="00577134" w:rsidRDefault="00B27E53" w:rsidP="00B27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57">
        <w:rPr>
          <w:rFonts w:ascii="Times New Roman" w:hAnsi="Times New Roman" w:cs="Times New Roman"/>
          <w:sz w:val="28"/>
          <w:szCs w:val="28"/>
        </w:rPr>
        <w:t>На 2022 год запланировано 2400,0 ты</w:t>
      </w:r>
      <w:r w:rsidRPr="00CF42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F4257">
        <w:rPr>
          <w:rFonts w:ascii="Times New Roman" w:hAnsi="Times New Roman" w:cs="Times New Roman"/>
          <w:sz w:val="28"/>
          <w:szCs w:val="28"/>
        </w:rPr>
        <w:t>.</w:t>
      </w:r>
      <w:r w:rsidRPr="00CF425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F425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F42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F4257">
        <w:rPr>
          <w:rFonts w:ascii="Times New Roman" w:hAnsi="Times New Roman" w:cs="Times New Roman"/>
          <w:sz w:val="28"/>
          <w:szCs w:val="28"/>
        </w:rPr>
        <w:t xml:space="preserve">блей на предоставление финансовой поддержки субъектам МСП и физическим лицам, применяющим </w:t>
      </w:r>
      <w:r w:rsidRPr="00CF4257">
        <w:rPr>
          <w:rFonts w:ascii="Times New Roman" w:hAnsi="Times New Roman" w:cs="Times New Roman"/>
          <w:sz w:val="28"/>
          <w:szCs w:val="28"/>
        </w:rPr>
        <w:lastRenderedPageBreak/>
        <w:t>специальный налоговый режим «Налог на профессиональный доход». Кроме этого, на 2022 год в муниципальной программе запланирована реализация новых мероприятий в сфере туризма «Проведение тематического фестиваля уличной е</w:t>
      </w:r>
      <w:r w:rsidR="00235004" w:rsidRPr="00CF4257">
        <w:rPr>
          <w:rFonts w:ascii="Times New Roman" w:hAnsi="Times New Roman" w:cs="Times New Roman"/>
          <w:sz w:val="28"/>
          <w:szCs w:val="28"/>
        </w:rPr>
        <w:t>ды», а также изготовление видео</w:t>
      </w:r>
      <w:r w:rsidRPr="00CF4257">
        <w:rPr>
          <w:rFonts w:ascii="Times New Roman" w:hAnsi="Times New Roman" w:cs="Times New Roman"/>
          <w:sz w:val="28"/>
          <w:szCs w:val="28"/>
        </w:rPr>
        <w:t>роликов с использованием туристического бренда, ведение туристического аккаунта и изготовление полиграфической продукции с объемом финансирования 1400,0 тыс. рублей.</w:t>
      </w:r>
    </w:p>
    <w:p w:rsidR="00B27E53" w:rsidRPr="00577134" w:rsidRDefault="00B27E53" w:rsidP="00B27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В 2022 году администрация </w:t>
      </w:r>
      <w:r w:rsidR="00C52C47" w:rsidRPr="00577134">
        <w:rPr>
          <w:rFonts w:ascii="Times New Roman" w:hAnsi="Times New Roman" w:cs="Times New Roman"/>
          <w:sz w:val="28"/>
          <w:szCs w:val="28"/>
        </w:rPr>
        <w:t>УГО</w:t>
      </w:r>
      <w:r w:rsidRPr="00577134">
        <w:rPr>
          <w:rFonts w:ascii="Times New Roman" w:hAnsi="Times New Roman" w:cs="Times New Roman"/>
          <w:sz w:val="28"/>
          <w:szCs w:val="28"/>
        </w:rPr>
        <w:t xml:space="preserve"> будет продолжать участвовать в реализации региональных проектов, обеспечивающих достижение целей национальных проектов.</w:t>
      </w:r>
    </w:p>
    <w:p w:rsidR="00B27E53" w:rsidRPr="00577134" w:rsidRDefault="00C52C47" w:rsidP="00B27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Для удовлетворения </w:t>
      </w:r>
      <w:r w:rsidR="00086F07" w:rsidRPr="00577134">
        <w:rPr>
          <w:rFonts w:ascii="Times New Roman" w:hAnsi="Times New Roman" w:cs="Times New Roman"/>
          <w:sz w:val="28"/>
          <w:szCs w:val="28"/>
        </w:rPr>
        <w:t xml:space="preserve">потребностей детского населения в местах в образовательных учреждениях общего образования и дошкольного образования запланировано строительство и реконструкция детских садов на 220 мест каждый на ул. Выгонной в Междуречье и на ул. Промышленной на </w:t>
      </w:r>
      <w:proofErr w:type="spellStart"/>
      <w:r w:rsidR="00086F07" w:rsidRPr="00577134">
        <w:rPr>
          <w:rFonts w:ascii="Times New Roman" w:hAnsi="Times New Roman" w:cs="Times New Roman"/>
          <w:sz w:val="28"/>
          <w:szCs w:val="28"/>
        </w:rPr>
        <w:t>сахпоселке</w:t>
      </w:r>
      <w:proofErr w:type="spellEnd"/>
      <w:r w:rsidR="00086F07" w:rsidRPr="005771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219B" w:rsidRPr="00577134">
        <w:rPr>
          <w:rFonts w:ascii="Times New Roman" w:hAnsi="Times New Roman" w:cs="Times New Roman"/>
          <w:sz w:val="28"/>
          <w:szCs w:val="28"/>
        </w:rPr>
        <w:t>Начнется строительство</w:t>
      </w:r>
      <w:r w:rsidR="00086F07" w:rsidRPr="00577134">
        <w:rPr>
          <w:rFonts w:ascii="Times New Roman" w:hAnsi="Times New Roman" w:cs="Times New Roman"/>
          <w:sz w:val="28"/>
          <w:szCs w:val="28"/>
        </w:rPr>
        <w:t xml:space="preserve"> дв</w:t>
      </w:r>
      <w:r w:rsidR="0093219B" w:rsidRPr="00577134">
        <w:rPr>
          <w:rFonts w:ascii="Times New Roman" w:hAnsi="Times New Roman" w:cs="Times New Roman"/>
          <w:sz w:val="28"/>
          <w:szCs w:val="28"/>
        </w:rPr>
        <w:t>ух</w:t>
      </w:r>
      <w:r w:rsidR="00086F07" w:rsidRPr="00577134">
        <w:rPr>
          <w:rFonts w:ascii="Times New Roman" w:hAnsi="Times New Roman" w:cs="Times New Roman"/>
          <w:sz w:val="28"/>
          <w:szCs w:val="28"/>
        </w:rPr>
        <w:t xml:space="preserve"> школ на 1100 мест каждая на ул. Чичерина и на ул. Выгон</w:t>
      </w:r>
      <w:r w:rsidR="00AF0C97" w:rsidRPr="00577134">
        <w:rPr>
          <w:rFonts w:ascii="Times New Roman" w:hAnsi="Times New Roman" w:cs="Times New Roman"/>
          <w:sz w:val="28"/>
          <w:szCs w:val="28"/>
        </w:rPr>
        <w:t>н</w:t>
      </w:r>
      <w:r w:rsidR="00086F07" w:rsidRPr="00577134">
        <w:rPr>
          <w:rFonts w:ascii="Times New Roman" w:hAnsi="Times New Roman" w:cs="Times New Roman"/>
          <w:sz w:val="28"/>
          <w:szCs w:val="28"/>
        </w:rPr>
        <w:t>ой – в относительно новом микрорайоне</w:t>
      </w:r>
      <w:r w:rsidR="00AF0C97" w:rsidRPr="00577134">
        <w:rPr>
          <w:rFonts w:ascii="Times New Roman" w:hAnsi="Times New Roman" w:cs="Times New Roman"/>
          <w:sz w:val="28"/>
          <w:szCs w:val="28"/>
        </w:rPr>
        <w:t xml:space="preserve"> с плотной застройкой</w:t>
      </w:r>
      <w:r w:rsidR="00086F07" w:rsidRPr="00577134">
        <w:rPr>
          <w:rFonts w:ascii="Times New Roman" w:hAnsi="Times New Roman" w:cs="Times New Roman"/>
          <w:sz w:val="28"/>
          <w:szCs w:val="28"/>
        </w:rPr>
        <w:t xml:space="preserve">, где нехватка </w:t>
      </w:r>
      <w:r w:rsidR="00AF0C97" w:rsidRPr="0057713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086F07" w:rsidRPr="00577134">
        <w:rPr>
          <w:rFonts w:ascii="Times New Roman" w:hAnsi="Times New Roman" w:cs="Times New Roman"/>
          <w:sz w:val="28"/>
          <w:szCs w:val="28"/>
        </w:rPr>
        <w:t>особенно ощущается.</w:t>
      </w:r>
      <w:proofErr w:type="gramEnd"/>
    </w:p>
    <w:p w:rsidR="00B27E53" w:rsidRPr="00577134" w:rsidRDefault="00577134" w:rsidP="00B27E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>С</w:t>
      </w:r>
      <w:r w:rsidR="00086F07" w:rsidRPr="00577134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B27E53" w:rsidRPr="00577134">
        <w:rPr>
          <w:rFonts w:ascii="Times New Roman" w:hAnsi="Times New Roman" w:cs="Times New Roman"/>
          <w:sz w:val="28"/>
          <w:szCs w:val="28"/>
        </w:rPr>
        <w:t>отметить</w:t>
      </w:r>
      <w:r w:rsidR="00086F07"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="00B27E53" w:rsidRPr="00577134">
        <w:rPr>
          <w:rFonts w:ascii="Times New Roman" w:hAnsi="Times New Roman" w:cs="Times New Roman"/>
          <w:sz w:val="28"/>
          <w:szCs w:val="28"/>
          <w:lang w:val="x-none"/>
        </w:rPr>
        <w:t xml:space="preserve">роль </w:t>
      </w:r>
      <w:r w:rsidR="00AF0C97" w:rsidRPr="00577134">
        <w:rPr>
          <w:rFonts w:ascii="Times New Roman" w:hAnsi="Times New Roman" w:cs="Times New Roman"/>
          <w:sz w:val="28"/>
          <w:szCs w:val="28"/>
        </w:rPr>
        <w:t>неравнодушных жителей</w:t>
      </w:r>
      <w:r w:rsidR="00AF0C97" w:rsidRPr="0057713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27E53" w:rsidRPr="00577134">
        <w:rPr>
          <w:rFonts w:ascii="Times New Roman" w:hAnsi="Times New Roman" w:cs="Times New Roman"/>
          <w:sz w:val="28"/>
          <w:szCs w:val="28"/>
          <w:lang w:val="x-none"/>
        </w:rPr>
        <w:t xml:space="preserve">в реализации </w:t>
      </w:r>
      <w:r w:rsidR="00AF0C97" w:rsidRPr="00577134">
        <w:rPr>
          <w:rFonts w:ascii="Times New Roman" w:hAnsi="Times New Roman" w:cs="Times New Roman"/>
          <w:sz w:val="28"/>
          <w:szCs w:val="28"/>
        </w:rPr>
        <w:t xml:space="preserve">всех </w:t>
      </w:r>
      <w:r w:rsidR="00086F07" w:rsidRPr="00577134">
        <w:rPr>
          <w:rFonts w:ascii="Times New Roman" w:hAnsi="Times New Roman" w:cs="Times New Roman"/>
          <w:sz w:val="28"/>
          <w:szCs w:val="28"/>
        </w:rPr>
        <w:t>этих</w:t>
      </w:r>
      <w:r w:rsidR="00B27E53" w:rsidRPr="0057713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86F07" w:rsidRPr="00577134">
        <w:rPr>
          <w:rFonts w:ascii="Times New Roman" w:hAnsi="Times New Roman" w:cs="Times New Roman"/>
          <w:sz w:val="28"/>
          <w:szCs w:val="28"/>
        </w:rPr>
        <w:t>. Уссурийцы принимают активное участие в обсуждениях, голосованиях за приоритетные направления развития и объекты благоустройства, проявляют инициативу общественные наблюдатели – в этом году они следили за реализацией нацпроектов в округе, совершили более 20 выездов на стройки.</w:t>
      </w:r>
      <w:r w:rsidR="003B2541" w:rsidRPr="0057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A0" w:rsidRPr="00577134" w:rsidRDefault="003F0648" w:rsidP="003B2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В целях развития инвестиционной деятельности и обеспечения благоприятного инвестиционного климата </w:t>
      </w:r>
      <w:r w:rsidRPr="00577134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2E63DC" w:rsidRPr="00577134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577134">
        <w:rPr>
          <w:rFonts w:ascii="Times New Roman" w:hAnsi="Times New Roman" w:cs="Times New Roman"/>
          <w:bCs/>
          <w:sz w:val="28"/>
          <w:szCs w:val="28"/>
        </w:rPr>
        <w:t>сконцентрирована</w:t>
      </w:r>
      <w:r w:rsidR="002E63DC" w:rsidRPr="00577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AC4" w:rsidRPr="0057713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24BD0" w:rsidRPr="0057713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F7D1A" w:rsidRPr="00577134">
        <w:rPr>
          <w:rFonts w:ascii="Times New Roman" w:hAnsi="Times New Roman" w:cs="Times New Roman"/>
          <w:bCs/>
          <w:sz w:val="28"/>
          <w:szCs w:val="28"/>
        </w:rPr>
        <w:t>реализации проекта</w:t>
      </w:r>
      <w:r w:rsidR="00063AC4" w:rsidRPr="005771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63AC4" w:rsidRPr="00577134">
        <w:rPr>
          <w:rStyle w:val="FontStyle17"/>
          <w:sz w:val="28"/>
          <w:szCs w:val="28"/>
        </w:rPr>
        <w:t>Стандарт</w:t>
      </w:r>
      <w:r w:rsidR="00C24BD0" w:rsidRPr="00577134">
        <w:rPr>
          <w:rStyle w:val="FontStyle17"/>
          <w:sz w:val="28"/>
          <w:szCs w:val="28"/>
        </w:rPr>
        <w:t xml:space="preserve"> деятельности органов местного самоуправления по обеспечению благоприятного инвестиционного климата</w:t>
      </w:r>
      <w:r w:rsidR="00063AC4" w:rsidRPr="00577134">
        <w:rPr>
          <w:rStyle w:val="FontStyle17"/>
          <w:sz w:val="28"/>
          <w:szCs w:val="28"/>
        </w:rPr>
        <w:t xml:space="preserve">   </w:t>
      </w:r>
      <w:r w:rsidR="00C24BD0" w:rsidRPr="00577134">
        <w:rPr>
          <w:rStyle w:val="FontStyle17"/>
          <w:sz w:val="28"/>
          <w:szCs w:val="28"/>
        </w:rPr>
        <w:t xml:space="preserve"> в Приморском крае</w:t>
      </w:r>
      <w:r w:rsidR="00063AC4" w:rsidRPr="00577134">
        <w:rPr>
          <w:rStyle w:val="FontStyle17"/>
          <w:sz w:val="28"/>
          <w:szCs w:val="28"/>
        </w:rPr>
        <w:t xml:space="preserve">» </w:t>
      </w:r>
      <w:r w:rsidR="00C24BD0" w:rsidRPr="00577134">
        <w:rPr>
          <w:rStyle w:val="FontStyle17"/>
          <w:sz w:val="28"/>
          <w:szCs w:val="28"/>
        </w:rPr>
        <w:t xml:space="preserve">и </w:t>
      </w:r>
      <w:r w:rsidR="002E63DC" w:rsidRPr="00577134">
        <w:rPr>
          <w:rStyle w:val="FontStyle17"/>
          <w:sz w:val="28"/>
          <w:szCs w:val="28"/>
        </w:rPr>
        <w:t xml:space="preserve">реализации </w:t>
      </w:r>
      <w:r w:rsidR="00C24BD0" w:rsidRPr="00577134">
        <w:rPr>
          <w:rFonts w:ascii="Times New Roman" w:hAnsi="Times New Roman" w:cs="Times New Roman"/>
          <w:sz w:val="28"/>
          <w:szCs w:val="28"/>
        </w:rPr>
        <w:t>Дорожных карт улучшения инвестиционного климата в Приморском крае</w:t>
      </w:r>
      <w:r w:rsidR="00B83DD4" w:rsidRPr="00577134">
        <w:rPr>
          <w:rFonts w:ascii="Times New Roman" w:hAnsi="Times New Roman" w:cs="Times New Roman"/>
          <w:sz w:val="28"/>
          <w:szCs w:val="28"/>
        </w:rPr>
        <w:t>.</w:t>
      </w:r>
      <w:r w:rsidR="003B2541" w:rsidRPr="00577134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AF0C97" w:rsidRPr="00577134">
        <w:rPr>
          <w:rFonts w:ascii="Times New Roman" w:hAnsi="Times New Roman" w:cs="Times New Roman"/>
          <w:sz w:val="28"/>
          <w:szCs w:val="28"/>
        </w:rPr>
        <w:t>было проведено 26 встреч с</w:t>
      </w:r>
      <w:r w:rsidR="003B2541" w:rsidRPr="00577134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proofErr w:type="gramStart"/>
      <w:r w:rsidR="003B2541" w:rsidRPr="00577134">
        <w:rPr>
          <w:rFonts w:ascii="Times New Roman" w:hAnsi="Times New Roman" w:cs="Times New Roman"/>
          <w:sz w:val="28"/>
          <w:szCs w:val="28"/>
        </w:rPr>
        <w:t>бизнес-</w:t>
      </w:r>
      <w:r w:rsidR="00AF0C97" w:rsidRPr="00577134">
        <w:rPr>
          <w:rFonts w:ascii="Times New Roman" w:hAnsi="Times New Roman" w:cs="Times New Roman"/>
          <w:sz w:val="28"/>
          <w:szCs w:val="28"/>
        </w:rPr>
        <w:t>сообщества</w:t>
      </w:r>
      <w:proofErr w:type="gramEnd"/>
      <w:r w:rsidR="003B2541" w:rsidRPr="00577134">
        <w:rPr>
          <w:rFonts w:ascii="Times New Roman" w:hAnsi="Times New Roman" w:cs="Times New Roman"/>
          <w:sz w:val="28"/>
          <w:szCs w:val="28"/>
        </w:rPr>
        <w:t xml:space="preserve">. Сформирован и действует </w:t>
      </w:r>
      <w:r w:rsidR="00AF0C97" w:rsidRPr="00577134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</w:t>
      </w:r>
      <w:r w:rsidR="003B2541" w:rsidRPr="00577134">
        <w:rPr>
          <w:rFonts w:ascii="Times New Roman" w:hAnsi="Times New Roman" w:cs="Times New Roman"/>
          <w:sz w:val="28"/>
          <w:szCs w:val="28"/>
        </w:rPr>
        <w:t>специальный орган -</w:t>
      </w:r>
      <w:r w:rsidR="00D922A0" w:rsidRPr="0057713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922A0" w:rsidRPr="00577134">
        <w:rPr>
          <w:rFonts w:ascii="Times New Roman" w:hAnsi="Times New Roman" w:cs="Times New Roman"/>
          <w:iCs/>
          <w:sz w:val="28"/>
          <w:szCs w:val="28"/>
        </w:rPr>
        <w:t xml:space="preserve"> по улучшению инвестиционного климата и развитию предпринимательства при </w:t>
      </w:r>
      <w:r w:rsidR="00D922A0" w:rsidRPr="005771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администрации </w:t>
      </w:r>
      <w:r w:rsidR="003B2541" w:rsidRPr="00577134">
        <w:rPr>
          <w:rFonts w:ascii="Times New Roman" w:hAnsi="Times New Roman" w:cs="Times New Roman"/>
          <w:iCs/>
          <w:sz w:val="28"/>
          <w:szCs w:val="28"/>
        </w:rPr>
        <w:t>УГО</w:t>
      </w:r>
      <w:r w:rsidR="00D922A0" w:rsidRPr="00577134">
        <w:rPr>
          <w:rFonts w:ascii="Times New Roman" w:hAnsi="Times New Roman" w:cs="Times New Roman"/>
          <w:sz w:val="28"/>
          <w:szCs w:val="28"/>
        </w:rPr>
        <w:t xml:space="preserve">. </w:t>
      </w:r>
      <w:r w:rsidR="003B2541" w:rsidRPr="00577134">
        <w:rPr>
          <w:rFonts w:ascii="Times New Roman" w:hAnsi="Times New Roman" w:cs="Times New Roman"/>
          <w:sz w:val="28"/>
          <w:szCs w:val="28"/>
        </w:rPr>
        <w:t>Более 80 % состава Совета - это</w:t>
      </w:r>
      <w:r w:rsidR="00D922A0" w:rsidRPr="0057713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B2541" w:rsidRPr="00577134">
        <w:rPr>
          <w:rFonts w:ascii="Times New Roman" w:hAnsi="Times New Roman" w:cs="Times New Roman"/>
          <w:sz w:val="28"/>
          <w:szCs w:val="28"/>
        </w:rPr>
        <w:t>и</w:t>
      </w:r>
      <w:r w:rsidR="00D922A0" w:rsidRPr="00577134">
        <w:rPr>
          <w:rFonts w:ascii="Times New Roman" w:hAnsi="Times New Roman" w:cs="Times New Roman"/>
          <w:sz w:val="28"/>
          <w:szCs w:val="28"/>
        </w:rPr>
        <w:t xml:space="preserve"> бизнеса, дел</w:t>
      </w:r>
      <w:r w:rsidR="003B2541" w:rsidRPr="00577134">
        <w:rPr>
          <w:rFonts w:ascii="Times New Roman" w:hAnsi="Times New Roman" w:cs="Times New Roman"/>
          <w:sz w:val="28"/>
          <w:szCs w:val="28"/>
        </w:rPr>
        <w:t>овых и общественных объединений.</w:t>
      </w:r>
    </w:p>
    <w:p w:rsidR="00296A2D" w:rsidRPr="00577134" w:rsidRDefault="003B2541" w:rsidP="00432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6A2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бновлён перечень свободных инвестиционных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A2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F0C97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F0C97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Инвестпортале</w:t>
      </w:r>
      <w:proofErr w:type="spellEnd"/>
      <w:r w:rsidR="00AF0C97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насчитывается</w:t>
      </w:r>
      <w:r w:rsidR="00296A2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E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96A2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с указанием места расположения, кадастрового номера, функционального назначения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8C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FA58C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площадо</w:t>
      </w:r>
      <w:r w:rsidR="00FA58C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реализации проектов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8C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</w:t>
      </w:r>
      <w:r w:rsidR="000517B9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A58CD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механизма ГЧП </w:t>
      </w:r>
      <w:r w:rsidR="00AF0C97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таких в округе 10.</w:t>
      </w:r>
      <w:r w:rsidR="0093219B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регулярно актуализируется.</w:t>
      </w:r>
    </w:p>
    <w:p w:rsidR="00577902" w:rsidRPr="00577134" w:rsidRDefault="00AF0C97" w:rsidP="00432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902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21% </w:t>
      </w:r>
      <w:r w:rsidR="00577902" w:rsidRPr="00577134">
        <w:rPr>
          <w:rFonts w:ascii="Times New Roman" w:hAnsi="Times New Roman" w:cs="Times New Roman"/>
          <w:sz w:val="28"/>
          <w:szCs w:val="28"/>
        </w:rPr>
        <w:t>дополнен Переч</w:t>
      </w:r>
      <w:r w:rsidR="00BA058F" w:rsidRPr="00577134">
        <w:rPr>
          <w:rFonts w:ascii="Times New Roman" w:hAnsi="Times New Roman" w:cs="Times New Roman"/>
          <w:sz w:val="28"/>
          <w:szCs w:val="28"/>
        </w:rPr>
        <w:t>е</w:t>
      </w:r>
      <w:r w:rsidR="00577902" w:rsidRPr="00577134">
        <w:rPr>
          <w:rFonts w:ascii="Times New Roman" w:hAnsi="Times New Roman" w:cs="Times New Roman"/>
          <w:sz w:val="28"/>
          <w:szCs w:val="28"/>
        </w:rPr>
        <w:t>нь муниципальн</w:t>
      </w:r>
      <w:r w:rsidR="00BA058F" w:rsidRPr="00577134">
        <w:rPr>
          <w:rFonts w:ascii="Times New Roman" w:hAnsi="Times New Roman" w:cs="Times New Roman"/>
          <w:sz w:val="28"/>
          <w:szCs w:val="28"/>
        </w:rPr>
        <w:t>ого имущества, предназначенный</w:t>
      </w:r>
      <w:r w:rsidR="00577902" w:rsidRPr="00577134">
        <w:rPr>
          <w:rFonts w:ascii="Times New Roman" w:hAnsi="Times New Roman" w:cs="Times New Roman"/>
          <w:sz w:val="28"/>
          <w:szCs w:val="28"/>
        </w:rPr>
        <w:t xml:space="preserve"> для предоставления субъектам МСП и организациям, образующим инфраструктуру поддержки субъектов МСП</w:t>
      </w:r>
      <w:r w:rsidR="0093219B" w:rsidRPr="00577134">
        <w:rPr>
          <w:rFonts w:ascii="Times New Roman" w:hAnsi="Times New Roman" w:cs="Times New Roman"/>
          <w:sz w:val="28"/>
          <w:szCs w:val="28"/>
        </w:rPr>
        <w:t>.</w:t>
      </w:r>
    </w:p>
    <w:p w:rsidR="0093219B" w:rsidRPr="00577134" w:rsidRDefault="0093219B" w:rsidP="0093219B">
      <w:pPr>
        <w:pStyle w:val="a6"/>
        <w:spacing w:line="360" w:lineRule="auto"/>
        <w:ind w:left="0" w:firstLine="777"/>
        <w:jc w:val="both"/>
      </w:pPr>
      <w:r w:rsidRPr="00577134">
        <w:t>П</w:t>
      </w:r>
      <w:r w:rsidR="00C24BD0" w:rsidRPr="00577134">
        <w:t xml:space="preserve">роведена оценка регулирующего воздействия </w:t>
      </w:r>
      <w:r w:rsidR="00DF02E4" w:rsidRPr="00577134">
        <w:t>12</w:t>
      </w:r>
      <w:r w:rsidR="00C24BD0" w:rsidRPr="00577134">
        <w:t xml:space="preserve"> проектов муниципальных нормативных правовых актов</w:t>
      </w:r>
      <w:r w:rsidR="00924880" w:rsidRPr="00577134">
        <w:t xml:space="preserve"> и экспертиза 5 муниципальных нормативных правовых актов. На основании предложений,  поступивших </w:t>
      </w:r>
      <w:proofErr w:type="gramStart"/>
      <w:r w:rsidR="00924880" w:rsidRPr="00577134">
        <w:t>от</w:t>
      </w:r>
      <w:proofErr w:type="gramEnd"/>
      <w:r w:rsidR="00924880" w:rsidRPr="00577134">
        <w:t xml:space="preserve"> </w:t>
      </w:r>
      <w:proofErr w:type="gramStart"/>
      <w:r w:rsidR="00924880" w:rsidRPr="00577134">
        <w:t>бизнес</w:t>
      </w:r>
      <w:proofErr w:type="gramEnd"/>
      <w:r w:rsidR="00924880" w:rsidRPr="00577134">
        <w:t xml:space="preserve"> – сообщества внесены изменения в 1 проект муниципального нормативного правового акта</w:t>
      </w:r>
      <w:r w:rsidRPr="00577134">
        <w:t>. Стоит отметить несколько изменений по сокращению сроков предоставления услуг по сравнению с 2020 годом:</w:t>
      </w:r>
    </w:p>
    <w:p w:rsidR="0093219B" w:rsidRPr="00577134" w:rsidRDefault="0093219B" w:rsidP="0093219B">
      <w:pPr>
        <w:pStyle w:val="a6"/>
        <w:spacing w:line="360" w:lineRule="auto"/>
        <w:ind w:left="0" w:firstLine="777"/>
        <w:jc w:val="both"/>
      </w:pPr>
      <w:r w:rsidRPr="00577134">
        <w:t xml:space="preserve">- утверждение схемы расположения земельного участка на кадастровом плане территории: </w:t>
      </w:r>
      <w:r w:rsidRPr="00577134">
        <w:rPr>
          <w:lang w:val="en-US"/>
        </w:rPr>
        <w:t>c</w:t>
      </w:r>
      <w:r w:rsidRPr="00577134">
        <w:t xml:space="preserve"> 14 до 12 рабочих дней;</w:t>
      </w:r>
    </w:p>
    <w:p w:rsidR="0093219B" w:rsidRPr="00577134" w:rsidRDefault="0093219B" w:rsidP="0093219B">
      <w:pPr>
        <w:pStyle w:val="a8"/>
        <w:numPr>
          <w:ilvl w:val="0"/>
          <w:numId w:val="4"/>
        </w:numPr>
        <w:tabs>
          <w:tab w:val="left" w:pos="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77134">
        <w:rPr>
          <w:sz w:val="28"/>
          <w:szCs w:val="28"/>
        </w:rPr>
        <w:t xml:space="preserve">присвоение адресов объектам адресации, изменение аннулированных адресов: </w:t>
      </w:r>
      <w:r w:rsidRPr="00577134">
        <w:rPr>
          <w:sz w:val="28"/>
          <w:szCs w:val="28"/>
          <w:lang w:val="en-US"/>
        </w:rPr>
        <w:t>c</w:t>
      </w:r>
      <w:r w:rsidRPr="00577134">
        <w:rPr>
          <w:sz w:val="28"/>
          <w:szCs w:val="28"/>
        </w:rPr>
        <w:t xml:space="preserve"> 8  до 7 рабочих дней.</w:t>
      </w:r>
    </w:p>
    <w:p w:rsidR="00634BB2" w:rsidRPr="00577134" w:rsidRDefault="0093219B" w:rsidP="004326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>Н</w:t>
      </w:r>
      <w:r w:rsidR="00634BB2" w:rsidRPr="00577134">
        <w:rPr>
          <w:rFonts w:ascii="Times New Roman" w:hAnsi="Times New Roman" w:cs="Times New Roman"/>
          <w:sz w:val="28"/>
          <w:szCs w:val="28"/>
        </w:rPr>
        <w:t xml:space="preserve">а базе управления градостроительства функционирует фронт – офис,  </w:t>
      </w:r>
      <w:r w:rsidRPr="00577134">
        <w:rPr>
          <w:rFonts w:ascii="Times New Roman" w:hAnsi="Times New Roman" w:cs="Times New Roman"/>
          <w:sz w:val="28"/>
          <w:szCs w:val="28"/>
        </w:rPr>
        <w:t>оказывающий</w:t>
      </w:r>
      <w:r w:rsidR="00634BB2" w:rsidRPr="00577134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Pr="00577134">
        <w:rPr>
          <w:rFonts w:ascii="Times New Roman" w:hAnsi="Times New Roman" w:cs="Times New Roman"/>
          <w:sz w:val="28"/>
          <w:szCs w:val="28"/>
        </w:rPr>
        <w:t>ую</w:t>
      </w:r>
      <w:r w:rsidR="00634BB2" w:rsidRPr="00577134">
        <w:rPr>
          <w:rFonts w:ascii="Times New Roman" w:hAnsi="Times New Roman" w:cs="Times New Roman"/>
          <w:sz w:val="28"/>
          <w:szCs w:val="28"/>
        </w:rPr>
        <w:t xml:space="preserve"> помощ</w:t>
      </w:r>
      <w:r w:rsidRPr="00577134">
        <w:rPr>
          <w:rFonts w:ascii="Times New Roman" w:hAnsi="Times New Roman" w:cs="Times New Roman"/>
          <w:sz w:val="28"/>
          <w:szCs w:val="28"/>
        </w:rPr>
        <w:t>ь</w:t>
      </w:r>
      <w:r w:rsidR="00634BB2" w:rsidRPr="00577134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и земельных отношений</w:t>
      </w:r>
      <w:r w:rsidR="00924880" w:rsidRPr="00577134">
        <w:rPr>
          <w:rFonts w:ascii="Times New Roman" w:hAnsi="Times New Roman" w:cs="Times New Roman"/>
          <w:sz w:val="28"/>
          <w:szCs w:val="28"/>
        </w:rPr>
        <w:t>.</w:t>
      </w:r>
      <w:r w:rsidR="0067769C">
        <w:rPr>
          <w:rFonts w:ascii="Times New Roman" w:hAnsi="Times New Roman" w:cs="Times New Roman"/>
          <w:sz w:val="28"/>
          <w:szCs w:val="28"/>
        </w:rPr>
        <w:t xml:space="preserve"> </w:t>
      </w:r>
      <w:r w:rsidR="00924880" w:rsidRPr="00577134">
        <w:rPr>
          <w:rFonts w:ascii="Times New Roman" w:hAnsi="Times New Roman" w:cs="Times New Roman"/>
          <w:sz w:val="28"/>
          <w:szCs w:val="28"/>
        </w:rPr>
        <w:t>С начала года специалистами управления проведено 39 консультаций</w:t>
      </w:r>
      <w:r w:rsidRPr="00577134">
        <w:rPr>
          <w:rFonts w:ascii="Times New Roman" w:hAnsi="Times New Roman" w:cs="Times New Roman"/>
          <w:sz w:val="28"/>
          <w:szCs w:val="28"/>
        </w:rPr>
        <w:t>.</w:t>
      </w:r>
    </w:p>
    <w:p w:rsidR="00BA058F" w:rsidRPr="00577134" w:rsidRDefault="0093219B" w:rsidP="00BA058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77134">
        <w:rPr>
          <w:sz w:val="28"/>
          <w:szCs w:val="28"/>
        </w:rPr>
        <w:t>А</w:t>
      </w:r>
      <w:r w:rsidR="00BA058F" w:rsidRPr="00577134">
        <w:rPr>
          <w:sz w:val="28"/>
          <w:szCs w:val="28"/>
        </w:rPr>
        <w:t>ктуализирован Инвестиционный паспорт Уссурийского городского округа</w:t>
      </w:r>
      <w:r w:rsidRPr="00577134">
        <w:rPr>
          <w:sz w:val="28"/>
          <w:szCs w:val="28"/>
        </w:rPr>
        <w:t>.</w:t>
      </w:r>
    </w:p>
    <w:p w:rsidR="009E133E" w:rsidRPr="00577134" w:rsidRDefault="009E133E" w:rsidP="0093219B">
      <w:pPr>
        <w:pStyle w:val="a8"/>
        <w:tabs>
          <w:tab w:val="left" w:pos="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77134">
        <w:rPr>
          <w:sz w:val="28"/>
          <w:szCs w:val="28"/>
        </w:rPr>
        <w:t xml:space="preserve">Уссурийский городской округ входит в зону Свободного порта Владивосток. </w:t>
      </w:r>
      <w:r w:rsidR="0093219B" w:rsidRPr="00577134">
        <w:rPr>
          <w:sz w:val="28"/>
          <w:szCs w:val="28"/>
        </w:rPr>
        <w:t>В УГО</w:t>
      </w:r>
      <w:r w:rsidR="007678B8" w:rsidRPr="00577134">
        <w:rPr>
          <w:sz w:val="28"/>
          <w:szCs w:val="28"/>
        </w:rPr>
        <w:t xml:space="preserve"> зарегистрировано 107 резидентов свободного порта Владивосток</w:t>
      </w:r>
      <w:r w:rsidR="0093219B" w:rsidRPr="00577134">
        <w:rPr>
          <w:sz w:val="28"/>
          <w:szCs w:val="28"/>
        </w:rPr>
        <w:t xml:space="preserve">. </w:t>
      </w:r>
      <w:r w:rsidR="007678B8" w:rsidRPr="00577134">
        <w:rPr>
          <w:sz w:val="28"/>
          <w:szCs w:val="28"/>
        </w:rPr>
        <w:t xml:space="preserve">Основные сферы </w:t>
      </w:r>
      <w:r w:rsidR="0093219B" w:rsidRPr="00577134">
        <w:rPr>
          <w:sz w:val="28"/>
          <w:szCs w:val="28"/>
        </w:rPr>
        <w:t xml:space="preserve">их </w:t>
      </w:r>
      <w:r w:rsidR="007678B8" w:rsidRPr="00577134">
        <w:rPr>
          <w:sz w:val="28"/>
          <w:szCs w:val="28"/>
        </w:rPr>
        <w:t xml:space="preserve">деятельности </w:t>
      </w:r>
      <w:r w:rsidR="0093219B" w:rsidRPr="00577134">
        <w:rPr>
          <w:sz w:val="28"/>
          <w:szCs w:val="28"/>
        </w:rPr>
        <w:t>-</w:t>
      </w:r>
      <w:r w:rsidR="00A840F1" w:rsidRPr="00577134">
        <w:rPr>
          <w:sz w:val="28"/>
          <w:szCs w:val="28"/>
        </w:rPr>
        <w:t xml:space="preserve"> строительство, обрабатывающие производства, транспортировка </w:t>
      </w:r>
      <w:r w:rsidR="000E6048" w:rsidRPr="00577134">
        <w:rPr>
          <w:sz w:val="28"/>
          <w:szCs w:val="28"/>
        </w:rPr>
        <w:t xml:space="preserve"> </w:t>
      </w:r>
      <w:r w:rsidR="00A840F1" w:rsidRPr="00577134">
        <w:rPr>
          <w:sz w:val="28"/>
          <w:szCs w:val="28"/>
        </w:rPr>
        <w:t>и хранение.</w:t>
      </w:r>
      <w:r w:rsidRPr="00577134">
        <w:rPr>
          <w:sz w:val="28"/>
          <w:szCs w:val="28"/>
        </w:rPr>
        <w:t xml:space="preserve"> </w:t>
      </w:r>
    </w:p>
    <w:p w:rsidR="007678B8" w:rsidRPr="00577134" w:rsidRDefault="007678B8" w:rsidP="007678B8">
      <w:pPr>
        <w:tabs>
          <w:tab w:val="left" w:pos="709"/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всего реализовано 25 инвестиционных проектов, резиденты СПВ инвестировали в экономику округа более </w:t>
      </w:r>
      <w:r w:rsidRPr="00577134">
        <w:rPr>
          <w:rFonts w:ascii="Times New Roman" w:hAnsi="Times New Roman" w:cs="Times New Roman"/>
          <w:sz w:val="28"/>
          <w:szCs w:val="28"/>
        </w:rPr>
        <w:br/>
        <w:t>5 930,7 млн. рублей инвестиций, создано 2 226 рабочих мест.</w:t>
      </w:r>
    </w:p>
    <w:p w:rsidR="007678B8" w:rsidRPr="00577134" w:rsidRDefault="007678B8" w:rsidP="00767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134">
        <w:rPr>
          <w:rFonts w:ascii="Times New Roman" w:hAnsi="Times New Roman" w:cs="Times New Roman"/>
          <w:sz w:val="28"/>
          <w:szCs w:val="28"/>
          <w:shd w:val="clear" w:color="auto" w:fill="FFFFFF"/>
        </w:rPr>
        <w:t>В числе крупных проектов, реализованных резидентами СПВ                        в 2021 году:</w:t>
      </w:r>
    </w:p>
    <w:p w:rsidR="007678B8" w:rsidRPr="00577134" w:rsidRDefault="007678B8" w:rsidP="007678B8">
      <w:pPr>
        <w:widowControl w:val="0"/>
        <w:tabs>
          <w:tab w:val="left" w:pos="709"/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>1. ООО «</w:t>
      </w:r>
      <w:proofErr w:type="spellStart"/>
      <w:r w:rsidRPr="00577134">
        <w:rPr>
          <w:rFonts w:ascii="Times New Roman" w:hAnsi="Times New Roman" w:cs="Times New Roman"/>
          <w:sz w:val="28"/>
          <w:szCs w:val="28"/>
        </w:rPr>
        <w:t>Турпримкам</w:t>
      </w:r>
      <w:proofErr w:type="spellEnd"/>
      <w:r w:rsidRPr="00577134">
        <w:rPr>
          <w:rFonts w:ascii="Times New Roman" w:hAnsi="Times New Roman" w:cs="Times New Roman"/>
          <w:sz w:val="28"/>
          <w:szCs w:val="28"/>
        </w:rPr>
        <w:t xml:space="preserve">» (строительство </w:t>
      </w:r>
      <w:proofErr w:type="spellStart"/>
      <w:r w:rsidRPr="00577134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577134">
        <w:rPr>
          <w:rFonts w:ascii="Times New Roman" w:hAnsi="Times New Roman" w:cs="Times New Roman"/>
          <w:sz w:val="28"/>
          <w:szCs w:val="28"/>
        </w:rPr>
        <w:t>-туристического и водного комплекса с гостиницей на территории Дальнего Востока), объем вложений 233,2 млн. рублей, создано 63 рабочих места;</w:t>
      </w:r>
    </w:p>
    <w:p w:rsidR="007678B8" w:rsidRPr="00577134" w:rsidRDefault="007678B8" w:rsidP="007678B8">
      <w:pPr>
        <w:widowControl w:val="0"/>
        <w:tabs>
          <w:tab w:val="left" w:pos="709"/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>2. ООО «СЗ «А-1» (строительство жилого дома в районе ул.</w:t>
      </w:r>
      <w:r w:rsidR="00063AC4"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Pr="00577134">
        <w:rPr>
          <w:rFonts w:ascii="Times New Roman" w:hAnsi="Times New Roman" w:cs="Times New Roman"/>
          <w:sz w:val="28"/>
          <w:szCs w:val="28"/>
        </w:rPr>
        <w:t>Арсеньева в г.</w:t>
      </w:r>
      <w:r w:rsidR="00063AC4"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Pr="00577134">
        <w:rPr>
          <w:rFonts w:ascii="Times New Roman" w:hAnsi="Times New Roman" w:cs="Times New Roman"/>
          <w:sz w:val="28"/>
          <w:szCs w:val="28"/>
        </w:rPr>
        <w:t>Уссурийске), объем вложений 130,1 млн. рублей.</w:t>
      </w:r>
    </w:p>
    <w:p w:rsidR="007678B8" w:rsidRPr="00577134" w:rsidRDefault="007678B8" w:rsidP="007678B8">
      <w:pPr>
        <w:widowControl w:val="0"/>
        <w:tabs>
          <w:tab w:val="left" w:pos="709"/>
          <w:tab w:val="left" w:pos="1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         3. ООО «Классик мебель» (производство кухонных гарнитуров и лесоматериалов), объем вложений 107,8 млн. р</w:t>
      </w:r>
      <w:r w:rsidR="00063AC4" w:rsidRPr="00577134">
        <w:rPr>
          <w:rFonts w:ascii="Times New Roman" w:hAnsi="Times New Roman" w:cs="Times New Roman"/>
          <w:sz w:val="28"/>
          <w:szCs w:val="28"/>
        </w:rPr>
        <w:t>ублей, создано 209 рабочих мест.</w:t>
      </w:r>
    </w:p>
    <w:p w:rsidR="00063AC4" w:rsidRPr="00577134" w:rsidRDefault="00063AC4" w:rsidP="00063AC4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Необходимо отметить, что после отмены Федеральным законом                      от 15 октября 2020 года № 318-ФЗ норм, предусматривающих предоставление резидентам в аренду земельных участков, находящихся </w:t>
      </w:r>
      <w:r w:rsidR="003C7B9C" w:rsidRPr="005771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7134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проведения торгов, отмечается спад числа резидентов Свободного парта Владивосток по сравнению с 2020 годом с 112 до 107 .</w:t>
      </w:r>
    </w:p>
    <w:p w:rsidR="00D922A0" w:rsidRPr="00577134" w:rsidRDefault="00D922A0" w:rsidP="001A21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1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2021 году приобретен первый опыт реализации инвестиционных проектов с использованием механизма государственно – частного партнерства. 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2 апреля 2021 года заключено концессионное соглашение </w:t>
      </w:r>
      <w:r w:rsidR="00172380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между 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72380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="0093219B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с ООО «Цифровое Приморье»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на создание </w:t>
      </w:r>
      <w:r w:rsidR="0093219B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одноименной 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>информационной си</w:t>
      </w:r>
      <w:r w:rsidR="0093219B" w:rsidRPr="00577134">
        <w:rPr>
          <w:rStyle w:val="bx-messenger-message"/>
          <w:rFonts w:ascii="Times New Roman" w:hAnsi="Times New Roman" w:cs="Times New Roman"/>
          <w:sz w:val="28"/>
          <w:szCs w:val="28"/>
        </w:rPr>
        <w:t>стемы, состоящей из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30 сервисов, затрагивающих сферы </w:t>
      </w:r>
      <w:r w:rsidR="0093219B" w:rsidRPr="00577134">
        <w:rPr>
          <w:rStyle w:val="bx-messenger-message"/>
          <w:rFonts w:ascii="Times New Roman" w:hAnsi="Times New Roman" w:cs="Times New Roman"/>
          <w:sz w:val="28"/>
          <w:szCs w:val="28"/>
        </w:rPr>
        <w:t>ЖКХ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>, образования, градостроительства, культуры</w:t>
      </w:r>
      <w:r w:rsidR="0093219B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и </w:t>
      </w:r>
      <w:r w:rsidR="00172380" w:rsidRPr="00577134">
        <w:rPr>
          <w:rStyle w:val="bx-messenger-message"/>
          <w:rFonts w:ascii="Times New Roman" w:hAnsi="Times New Roman" w:cs="Times New Roman"/>
          <w:sz w:val="28"/>
          <w:szCs w:val="28"/>
        </w:rPr>
        <w:t>туризма</w:t>
      </w:r>
      <w:r w:rsidR="00BA058F" w:rsidRPr="00577134">
        <w:rPr>
          <w:rStyle w:val="bx-messenger-message"/>
          <w:rFonts w:ascii="Times New Roman" w:hAnsi="Times New Roman" w:cs="Times New Roman"/>
          <w:sz w:val="28"/>
          <w:szCs w:val="28"/>
        </w:rPr>
        <w:t xml:space="preserve">. </w:t>
      </w:r>
    </w:p>
    <w:p w:rsidR="000E5728" w:rsidRPr="00577134" w:rsidRDefault="00D727DC" w:rsidP="001A2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ближайшие пять лет планируется реализация следующих крупных инвестиционных проектов, </w:t>
      </w:r>
      <w:r w:rsidR="000E5728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наиболее четко соответствуют экономике территории: </w:t>
      </w:r>
    </w:p>
    <w:p w:rsidR="005F7D1A" w:rsidRPr="00577134" w:rsidRDefault="005F7D1A" w:rsidP="005F7D1A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134">
        <w:rPr>
          <w:rFonts w:ascii="Times New Roman" w:hAnsi="Times New Roman" w:cs="Times New Roman"/>
          <w:sz w:val="28"/>
          <w:szCs w:val="28"/>
        </w:rPr>
        <w:t xml:space="preserve">запуск проекта ТЛЦ стоимостью 6,8 млрд. рублей позволит обеспечить грузооборот  300 тыс. контейнеров в год, создать 430 новых рабочих мест, обеспечит поступление налоговых платежей во все уровни </w:t>
      </w:r>
      <w:r w:rsidRPr="00577134">
        <w:rPr>
          <w:rFonts w:ascii="Times New Roman" w:hAnsi="Times New Roman" w:cs="Times New Roman"/>
          <w:sz w:val="28"/>
          <w:szCs w:val="28"/>
        </w:rPr>
        <w:lastRenderedPageBreak/>
        <w:t>бюджета  более 3,9 млрд. рублей за 10 лет;</w:t>
      </w:r>
    </w:p>
    <w:p w:rsidR="00792B5F" w:rsidRPr="0067769C" w:rsidRDefault="00792B5F" w:rsidP="0067769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- запуск проектов, входящих в производственно-перерабатывающего кластер позволит вложить в экономику округа более 11,6 </w:t>
      </w: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млрд. рублей частных инвестиций, создать 1,5 тысячи новых рабочих мест, обеспечить поступление налоговых платежей  во все уровни бюд</w:t>
      </w:r>
      <w:r w:rsidR="00063AC4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жета 3,0 млрд. рублей за 10 лет;</w:t>
      </w:r>
    </w:p>
    <w:p w:rsidR="00063AC4" w:rsidRPr="0067769C" w:rsidRDefault="00063AC4" w:rsidP="0067769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строительство 2 общеобразовательных школ на 1100 мест каждая                    в районе Междуречья с использованием механизма концессии, со сроком ввода в эксплуатацию в 2024 году;</w:t>
      </w:r>
    </w:p>
    <w:p w:rsidR="00792B5F" w:rsidRPr="0067769C" w:rsidRDefault="00792B5F" w:rsidP="00792B5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проект: «Комплексная жилая застройка территории третьей очереди Радужного</w:t>
      </w:r>
      <w:r w:rsidR="00063AC4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»;</w:t>
      </w:r>
    </w:p>
    <w:p w:rsidR="00063AC4" w:rsidRPr="0067769C" w:rsidRDefault="00063AC4" w:rsidP="00063AC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комплексная застройка территории   в районе улицы Пархоменко.                В рамках её реализации запланировано: строительство –                                            11  многоквартирных жилых дома, общая площадь квартир – 16237  </w:t>
      </w:r>
      <w:proofErr w:type="spellStart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Один объект дошкольного образования на 100 мест; </w:t>
      </w:r>
    </w:p>
    <w:p w:rsidR="009579D2" w:rsidRPr="0067769C" w:rsidRDefault="009579D2" w:rsidP="007678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комплексная застройка территории   в районе улицы Московская. </w:t>
      </w:r>
      <w:r w:rsidR="007678B8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рамках её реализации запланировано: строительство – 38 многоквартирных жилых дома, общая площадь квартир – 180062 </w:t>
      </w:r>
      <w:proofErr w:type="spellStart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 Два объекта дошкольного образования (суммарно на 700 мест). Объект общеобразоват</w:t>
      </w:r>
      <w:r w:rsidR="005F7D1A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ельного назначения на 1100 мест</w:t>
      </w:r>
      <w:r w:rsidR="00172380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172380" w:rsidRPr="0067769C" w:rsidRDefault="00172380" w:rsidP="0067769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2021 году </w:t>
      </w:r>
      <w:r w:rsidR="0067769C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началась работа по разработке</w:t>
      </w: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стратегии </w:t>
      </w:r>
      <w:r w:rsidR="005B3458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УГО. Исполнитель ООО «ИТП «Град»</w:t>
      </w: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неоднократно проводил стратегические сессии и встречи с представителями бизнеса и жителями УГО, чтобы выявить проблемы и перспективы развития округа. </w:t>
      </w:r>
    </w:p>
    <w:p w:rsidR="00172380" w:rsidRPr="0067769C" w:rsidRDefault="00172380" w:rsidP="0067769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Стратегия социально-экономического развития позволяет согласовать деятельность органов государственного управления, сообщества деловых людей, общественных и политических организаций, оказывающих влияние на развитие </w:t>
      </w:r>
      <w:r w:rsidR="005B3458"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округа</w:t>
      </w: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для задания единого вектора развития.</w:t>
      </w:r>
    </w:p>
    <w:p w:rsidR="0067769C" w:rsidRPr="0067769C" w:rsidRDefault="0067769C" w:rsidP="0067769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Важно отметить, что на протяжении нескольких месяцев группа представителей администрации совместно с бизнесменами-активистами и командой специалистов-маркетологов из Москвы работали над созданием туристического бренда города. На основе моделей идентичности было </w:t>
      </w:r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разработано несколько концепций бренда, вариантов логотипа и слогана. В результате общественность выбрала наиболее удачную идею</w:t>
      </w:r>
      <w:proofErr w:type="gramStart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ак появился фирменный знак Уссурийска, где в графическом изображении слились воедино ценности города: его история, уникальная природа, культура. Городскую эмблему можно будет размещать на путеводителях, открытках, фотографиях с видами города, рекламных проспектах, бил-</w:t>
      </w:r>
      <w:proofErr w:type="spellStart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бордах</w:t>
      </w:r>
      <w:proofErr w:type="spellEnd"/>
      <w:r w:rsidRPr="006776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на сувенирной продукции, что будет способствовать туристической привлекательности территории. </w:t>
      </w:r>
    </w:p>
    <w:p w:rsidR="00F73C73" w:rsidRPr="00577134" w:rsidRDefault="005F7D1A" w:rsidP="0067769C">
      <w:pPr>
        <w:pStyle w:val="ad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134">
        <w:rPr>
          <w:rFonts w:ascii="Times New Roman" w:hAnsi="Times New Roman" w:cs="Times New Roman"/>
          <w:b/>
          <w:sz w:val="28"/>
          <w:szCs w:val="28"/>
        </w:rPr>
        <w:t>В 2022</w:t>
      </w:r>
      <w:r w:rsidR="00F73C73" w:rsidRPr="00577134">
        <w:rPr>
          <w:rFonts w:ascii="Times New Roman" w:hAnsi="Times New Roman" w:cs="Times New Roman"/>
          <w:b/>
          <w:sz w:val="28"/>
          <w:szCs w:val="28"/>
        </w:rPr>
        <w:t xml:space="preserve"> году нам необходимо:</w:t>
      </w:r>
    </w:p>
    <w:p w:rsidR="00F73C73" w:rsidRPr="00577134" w:rsidRDefault="00DE1248" w:rsidP="00E552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- </w:t>
      </w:r>
      <w:r w:rsidR="005F7D1A" w:rsidRPr="00577134">
        <w:rPr>
          <w:rFonts w:ascii="Times New Roman" w:hAnsi="Times New Roman" w:cs="Times New Roman"/>
          <w:sz w:val="28"/>
          <w:szCs w:val="28"/>
        </w:rPr>
        <w:t>утвердить</w:t>
      </w:r>
      <w:r w:rsidR="00F73C73" w:rsidRPr="00577134">
        <w:rPr>
          <w:rFonts w:ascii="Times New Roman" w:hAnsi="Times New Roman" w:cs="Times New Roman"/>
          <w:sz w:val="28"/>
          <w:szCs w:val="28"/>
        </w:rPr>
        <w:t xml:space="preserve"> Стратегию социально-экономического развития Уссурийского городского округа до 2035 года, которая определит </w:t>
      </w:r>
      <w:r w:rsidR="00F73C73" w:rsidRPr="00577134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долгосрочные цели, важнейшие направления деятельности, пр</w:t>
      </w:r>
      <w:r w:rsidR="005E5CB6" w:rsidRPr="00577134">
        <w:rPr>
          <w:rFonts w:ascii="Times New Roman" w:hAnsi="Times New Roman" w:cs="Times New Roman"/>
          <w:sz w:val="28"/>
          <w:szCs w:val="28"/>
          <w:shd w:val="clear" w:color="auto" w:fill="FFFFFF"/>
        </w:rPr>
        <w:t>иоритеты социально-экономического</w:t>
      </w:r>
      <w:r w:rsidR="00F73C73" w:rsidRPr="0057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 механизмы достижения намеченных целей</w:t>
      </w:r>
      <w:r w:rsidR="006A2C2A" w:rsidRPr="005771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04879" w:rsidRPr="00577134" w:rsidRDefault="00A840F1" w:rsidP="00E552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- </w:t>
      </w:r>
      <w:r w:rsidR="009F2EEC" w:rsidRPr="00577134">
        <w:rPr>
          <w:rFonts w:ascii="Times New Roman" w:hAnsi="Times New Roman" w:cs="Times New Roman"/>
          <w:sz w:val="28"/>
          <w:szCs w:val="28"/>
        </w:rPr>
        <w:t>продолжить внедрение</w:t>
      </w:r>
      <w:r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="00704879" w:rsidRPr="00577134">
        <w:rPr>
          <w:rFonts w:ascii="Times New Roman" w:hAnsi="Times New Roman" w:cs="Times New Roman"/>
          <w:sz w:val="28"/>
          <w:szCs w:val="28"/>
        </w:rPr>
        <w:t>положения</w:t>
      </w:r>
      <w:r w:rsidR="009B7DA7"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="005F7D1A" w:rsidRPr="00577134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577134">
        <w:rPr>
          <w:rFonts w:ascii="Times New Roman" w:hAnsi="Times New Roman" w:cs="Times New Roman"/>
          <w:sz w:val="28"/>
          <w:szCs w:val="28"/>
        </w:rPr>
        <w:t>и последующие</w:t>
      </w:r>
      <w:r w:rsidR="009B7DA7" w:rsidRPr="005771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4879" w:rsidRPr="00577134">
        <w:rPr>
          <w:rFonts w:ascii="Times New Roman" w:hAnsi="Times New Roman" w:cs="Times New Roman"/>
          <w:sz w:val="28"/>
          <w:szCs w:val="28"/>
        </w:rPr>
        <w:t xml:space="preserve">, </w:t>
      </w:r>
      <w:r w:rsidR="00704879" w:rsidRPr="00577134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успешная реализация которого позволит увеличить приток инвестиций в округ, сформировать инфраструктуру эффективной коммуникации между бизнесом и властью;</w:t>
      </w:r>
    </w:p>
    <w:p w:rsidR="009E133E" w:rsidRPr="00577134" w:rsidRDefault="009E133E" w:rsidP="00E55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 xml:space="preserve">- продолжить работу по привлечению новых инвесторов на территорию </w:t>
      </w:r>
      <w:r w:rsidR="00577134" w:rsidRPr="00577134">
        <w:rPr>
          <w:rFonts w:ascii="Times New Roman" w:hAnsi="Times New Roman" w:cs="Times New Roman"/>
          <w:sz w:val="28"/>
          <w:szCs w:val="28"/>
        </w:rPr>
        <w:t>округа</w:t>
      </w:r>
      <w:r w:rsidR="00E30E82" w:rsidRPr="00577134">
        <w:rPr>
          <w:rFonts w:ascii="Times New Roman" w:hAnsi="Times New Roman" w:cs="Times New Roman"/>
          <w:sz w:val="28"/>
          <w:szCs w:val="28"/>
        </w:rPr>
        <w:t xml:space="preserve">, </w:t>
      </w:r>
      <w:r w:rsidR="00577134" w:rsidRPr="00577134">
        <w:rPr>
          <w:rFonts w:ascii="Times New Roman" w:hAnsi="Times New Roman" w:cs="Times New Roman"/>
          <w:sz w:val="28"/>
          <w:szCs w:val="28"/>
        </w:rPr>
        <w:t xml:space="preserve">по </w:t>
      </w:r>
      <w:r w:rsidRPr="00577134">
        <w:rPr>
          <w:rFonts w:ascii="Times New Roman" w:hAnsi="Times New Roman" w:cs="Times New Roman"/>
          <w:sz w:val="28"/>
          <w:szCs w:val="28"/>
        </w:rPr>
        <w:t>поддержк</w:t>
      </w:r>
      <w:r w:rsidR="00577134" w:rsidRPr="00577134">
        <w:rPr>
          <w:rFonts w:ascii="Times New Roman" w:hAnsi="Times New Roman" w:cs="Times New Roman"/>
          <w:sz w:val="28"/>
          <w:szCs w:val="28"/>
        </w:rPr>
        <w:t>е уже реализуемых и планируемых</w:t>
      </w:r>
      <w:r w:rsidR="00DE1248"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Pr="00577134">
        <w:rPr>
          <w:rFonts w:ascii="Times New Roman" w:hAnsi="Times New Roman" w:cs="Times New Roman"/>
          <w:sz w:val="28"/>
          <w:szCs w:val="28"/>
        </w:rPr>
        <w:t>к реал</w:t>
      </w:r>
      <w:r w:rsidR="00E30E82" w:rsidRPr="00577134">
        <w:rPr>
          <w:rFonts w:ascii="Times New Roman" w:hAnsi="Times New Roman" w:cs="Times New Roman"/>
          <w:sz w:val="28"/>
          <w:szCs w:val="28"/>
        </w:rPr>
        <w:t>изации инвестиционных проектов;</w:t>
      </w:r>
    </w:p>
    <w:p w:rsidR="006A2C2A" w:rsidRPr="00577134" w:rsidRDefault="006A2C2A" w:rsidP="00E55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</w:t>
      </w:r>
      <w:r w:rsidR="0057713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совершенствованию нормативно-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в сфере инвестиционной деятельности, по оказанию поддержки инвесторам и субъектам малого предпринимательства;</w:t>
      </w:r>
    </w:p>
    <w:p w:rsidR="006A2C2A" w:rsidRPr="00577134" w:rsidRDefault="006A2C2A" w:rsidP="00E552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4">
        <w:rPr>
          <w:rFonts w:ascii="Times New Roman" w:hAnsi="Times New Roman" w:cs="Times New Roman"/>
          <w:sz w:val="28"/>
          <w:szCs w:val="28"/>
        </w:rPr>
        <w:t>- активно привлекать и осваивать бюджетные инвестиции для проведения реконструкции объектов инженерной, коммунальной, дорожной</w:t>
      </w:r>
      <w:r w:rsidR="007A1327" w:rsidRPr="005771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7134">
        <w:rPr>
          <w:rFonts w:ascii="Times New Roman" w:hAnsi="Times New Roman" w:cs="Times New Roman"/>
          <w:sz w:val="28"/>
          <w:szCs w:val="28"/>
        </w:rPr>
        <w:t xml:space="preserve"> и социальной инфраструктуры.</w:t>
      </w:r>
    </w:p>
    <w:p w:rsidR="00E30E82" w:rsidRPr="00577134" w:rsidRDefault="00704879" w:rsidP="00E552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hAnsi="Times New Roman" w:cs="Times New Roman"/>
          <w:sz w:val="28"/>
          <w:szCs w:val="28"/>
        </w:rPr>
        <w:t>-</w:t>
      </w:r>
      <w:r w:rsidR="003F0648" w:rsidRPr="00577134">
        <w:rPr>
          <w:rFonts w:ascii="Times New Roman" w:hAnsi="Times New Roman" w:cs="Times New Roman"/>
          <w:sz w:val="28"/>
          <w:szCs w:val="28"/>
        </w:rPr>
        <w:t xml:space="preserve"> </w:t>
      </w:r>
      <w:r w:rsidR="00DE1248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2632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еализовывать проекты</w:t>
      </w:r>
      <w:r w:rsidR="00DE1248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механизма государственно – частного партнерства.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в </w:t>
      </w:r>
      <w:r w:rsidR="00DE1248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потребность </w:t>
      </w:r>
      <w:r w:rsidR="001A21E1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строительстве детских садов, школ. </w:t>
      </w:r>
    </w:p>
    <w:p w:rsidR="000228A3" w:rsidRPr="00577134" w:rsidRDefault="000228A3" w:rsidP="00E55268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работа направлена на то, чтобы каждому жителю было комфортно жить в Уссурийском городском округе. Привлечение инвестиций, 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производств, создание благоприятного инвестиционного климата – это не самоцель. Это средства для обеспечения комфортного уровня жизни людей. Развивающаяся экономика обеспечивает стабильность и в социальной сфере. Мы стремимся к развитию и верим в поддержку наших начинаний жителями округа.</w:t>
      </w:r>
    </w:p>
    <w:p w:rsidR="00081CC1" w:rsidRPr="00577134" w:rsidRDefault="000228A3" w:rsidP="0057713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своего выступления, хочу обратиться к потенциальным и настоящим деловым партнерам. Уссурийск</w:t>
      </w:r>
      <w:r w:rsidR="0057713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7713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открыт для инвесторов. Мы ждем энергичны</w:t>
      </w:r>
      <w:r w:rsidR="0057713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людей</w:t>
      </w:r>
      <w:r w:rsidR="0057713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на деле доказать способность привнести что-то новое в бизнес, </w:t>
      </w:r>
      <w:r w:rsidR="0057713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r w:rsidR="00577134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поддержку и вместе </w:t>
      </w:r>
      <w:r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всем направлениям инвестиционной деятельности!</w:t>
      </w:r>
      <w:r w:rsidR="00113058" w:rsidRPr="005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83B" w:rsidRPr="00081CC1" w:rsidRDefault="0086383B" w:rsidP="000228A3">
      <w:pPr>
        <w:rPr>
          <w:b/>
        </w:rPr>
      </w:pPr>
    </w:p>
    <w:sectPr w:rsidR="0086383B" w:rsidRPr="00081CC1" w:rsidSect="009301E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7D7"/>
    <w:multiLevelType w:val="hybridMultilevel"/>
    <w:tmpl w:val="4E240EFE"/>
    <w:lvl w:ilvl="0" w:tplc="6EF42038">
      <w:numFmt w:val="bullet"/>
      <w:lvlText w:val=""/>
      <w:lvlJc w:val="left"/>
      <w:pPr>
        <w:ind w:left="260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D8A61E8">
      <w:numFmt w:val="bullet"/>
      <w:lvlText w:val="•"/>
      <w:lvlJc w:val="left"/>
      <w:pPr>
        <w:ind w:left="1220" w:hanging="564"/>
      </w:pPr>
      <w:rPr>
        <w:rFonts w:hint="default"/>
        <w:lang w:val="ru-RU" w:eastAsia="ru-RU" w:bidi="ru-RU"/>
      </w:rPr>
    </w:lvl>
    <w:lvl w:ilvl="2" w:tplc="97CCEBB6">
      <w:numFmt w:val="bullet"/>
      <w:lvlText w:val="•"/>
      <w:lvlJc w:val="left"/>
      <w:pPr>
        <w:ind w:left="2181" w:hanging="564"/>
      </w:pPr>
      <w:rPr>
        <w:rFonts w:hint="default"/>
        <w:lang w:val="ru-RU" w:eastAsia="ru-RU" w:bidi="ru-RU"/>
      </w:rPr>
    </w:lvl>
    <w:lvl w:ilvl="3" w:tplc="2F82D5FA">
      <w:numFmt w:val="bullet"/>
      <w:lvlText w:val="•"/>
      <w:lvlJc w:val="left"/>
      <w:pPr>
        <w:ind w:left="3141" w:hanging="564"/>
      </w:pPr>
      <w:rPr>
        <w:rFonts w:hint="default"/>
        <w:lang w:val="ru-RU" w:eastAsia="ru-RU" w:bidi="ru-RU"/>
      </w:rPr>
    </w:lvl>
    <w:lvl w:ilvl="4" w:tplc="9A1A555A">
      <w:numFmt w:val="bullet"/>
      <w:lvlText w:val="•"/>
      <w:lvlJc w:val="left"/>
      <w:pPr>
        <w:ind w:left="4102" w:hanging="564"/>
      </w:pPr>
      <w:rPr>
        <w:rFonts w:hint="default"/>
        <w:lang w:val="ru-RU" w:eastAsia="ru-RU" w:bidi="ru-RU"/>
      </w:rPr>
    </w:lvl>
    <w:lvl w:ilvl="5" w:tplc="C0FE5108">
      <w:numFmt w:val="bullet"/>
      <w:lvlText w:val="•"/>
      <w:lvlJc w:val="left"/>
      <w:pPr>
        <w:ind w:left="5063" w:hanging="564"/>
      </w:pPr>
      <w:rPr>
        <w:rFonts w:hint="default"/>
        <w:lang w:val="ru-RU" w:eastAsia="ru-RU" w:bidi="ru-RU"/>
      </w:rPr>
    </w:lvl>
    <w:lvl w:ilvl="6" w:tplc="09D46D10">
      <w:numFmt w:val="bullet"/>
      <w:lvlText w:val="•"/>
      <w:lvlJc w:val="left"/>
      <w:pPr>
        <w:ind w:left="6023" w:hanging="564"/>
      </w:pPr>
      <w:rPr>
        <w:rFonts w:hint="default"/>
        <w:lang w:val="ru-RU" w:eastAsia="ru-RU" w:bidi="ru-RU"/>
      </w:rPr>
    </w:lvl>
    <w:lvl w:ilvl="7" w:tplc="576C34EC">
      <w:numFmt w:val="bullet"/>
      <w:lvlText w:val="•"/>
      <w:lvlJc w:val="left"/>
      <w:pPr>
        <w:ind w:left="6984" w:hanging="564"/>
      </w:pPr>
      <w:rPr>
        <w:rFonts w:hint="default"/>
        <w:lang w:val="ru-RU" w:eastAsia="ru-RU" w:bidi="ru-RU"/>
      </w:rPr>
    </w:lvl>
    <w:lvl w:ilvl="8" w:tplc="B7C8E348">
      <w:numFmt w:val="bullet"/>
      <w:lvlText w:val="•"/>
      <w:lvlJc w:val="left"/>
      <w:pPr>
        <w:ind w:left="7945" w:hanging="564"/>
      </w:pPr>
      <w:rPr>
        <w:rFonts w:hint="default"/>
        <w:lang w:val="ru-RU" w:eastAsia="ru-RU" w:bidi="ru-RU"/>
      </w:rPr>
    </w:lvl>
  </w:abstractNum>
  <w:abstractNum w:abstractNumId="1">
    <w:nsid w:val="407C0E1D"/>
    <w:multiLevelType w:val="hybridMultilevel"/>
    <w:tmpl w:val="61963110"/>
    <w:lvl w:ilvl="0" w:tplc="06AEA69C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C655C84"/>
    <w:multiLevelType w:val="hybridMultilevel"/>
    <w:tmpl w:val="2008513A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00079E"/>
    <w:multiLevelType w:val="multilevel"/>
    <w:tmpl w:val="B516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7C7548"/>
    <w:multiLevelType w:val="hybridMultilevel"/>
    <w:tmpl w:val="4CC0EDA4"/>
    <w:lvl w:ilvl="0" w:tplc="698EE994">
      <w:numFmt w:val="bullet"/>
      <w:lvlText w:val=""/>
      <w:lvlJc w:val="left"/>
      <w:pPr>
        <w:ind w:left="590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09442DE">
      <w:numFmt w:val="bullet"/>
      <w:lvlText w:val=""/>
      <w:lvlJc w:val="left"/>
      <w:pPr>
        <w:ind w:left="2951" w:hanging="695"/>
      </w:pPr>
      <w:rPr>
        <w:rFonts w:ascii="Wingdings" w:eastAsia="Wingdings" w:hAnsi="Wingdings" w:cs="Wingdings" w:hint="default"/>
        <w:color w:val="333333"/>
        <w:w w:val="100"/>
        <w:sz w:val="30"/>
        <w:szCs w:val="30"/>
        <w:lang w:val="ru-RU" w:eastAsia="ru-RU" w:bidi="ru-RU"/>
      </w:rPr>
    </w:lvl>
    <w:lvl w:ilvl="2" w:tplc="A88A2D0A">
      <w:numFmt w:val="bullet"/>
      <w:lvlText w:val="•"/>
      <w:lvlJc w:val="left"/>
      <w:pPr>
        <w:ind w:left="3622" w:hanging="695"/>
      </w:pPr>
      <w:rPr>
        <w:rFonts w:hint="default"/>
        <w:lang w:val="ru-RU" w:eastAsia="ru-RU" w:bidi="ru-RU"/>
      </w:rPr>
    </w:lvl>
    <w:lvl w:ilvl="3" w:tplc="41246608">
      <w:numFmt w:val="bullet"/>
      <w:lvlText w:val="•"/>
      <w:lvlJc w:val="left"/>
      <w:pPr>
        <w:ind w:left="4284" w:hanging="695"/>
      </w:pPr>
      <w:rPr>
        <w:rFonts w:hint="default"/>
        <w:lang w:val="ru-RU" w:eastAsia="ru-RU" w:bidi="ru-RU"/>
      </w:rPr>
    </w:lvl>
    <w:lvl w:ilvl="4" w:tplc="DD629D6C">
      <w:numFmt w:val="bullet"/>
      <w:lvlText w:val="•"/>
      <w:lvlJc w:val="left"/>
      <w:pPr>
        <w:ind w:left="4947" w:hanging="695"/>
      </w:pPr>
      <w:rPr>
        <w:rFonts w:hint="default"/>
        <w:lang w:val="ru-RU" w:eastAsia="ru-RU" w:bidi="ru-RU"/>
      </w:rPr>
    </w:lvl>
    <w:lvl w:ilvl="5" w:tplc="D2687A18">
      <w:numFmt w:val="bullet"/>
      <w:lvlText w:val="•"/>
      <w:lvlJc w:val="left"/>
      <w:pPr>
        <w:ind w:left="5609" w:hanging="695"/>
      </w:pPr>
      <w:rPr>
        <w:rFonts w:hint="default"/>
        <w:lang w:val="ru-RU" w:eastAsia="ru-RU" w:bidi="ru-RU"/>
      </w:rPr>
    </w:lvl>
    <w:lvl w:ilvl="6" w:tplc="8732FFEC">
      <w:numFmt w:val="bullet"/>
      <w:lvlText w:val="•"/>
      <w:lvlJc w:val="left"/>
      <w:pPr>
        <w:ind w:left="6272" w:hanging="695"/>
      </w:pPr>
      <w:rPr>
        <w:rFonts w:hint="default"/>
        <w:lang w:val="ru-RU" w:eastAsia="ru-RU" w:bidi="ru-RU"/>
      </w:rPr>
    </w:lvl>
    <w:lvl w:ilvl="7" w:tplc="BA747256">
      <w:numFmt w:val="bullet"/>
      <w:lvlText w:val="•"/>
      <w:lvlJc w:val="left"/>
      <w:pPr>
        <w:ind w:left="6934" w:hanging="695"/>
      </w:pPr>
      <w:rPr>
        <w:rFonts w:hint="default"/>
        <w:lang w:val="ru-RU" w:eastAsia="ru-RU" w:bidi="ru-RU"/>
      </w:rPr>
    </w:lvl>
    <w:lvl w:ilvl="8" w:tplc="C840B4DE">
      <w:numFmt w:val="bullet"/>
      <w:lvlText w:val="•"/>
      <w:lvlJc w:val="left"/>
      <w:pPr>
        <w:ind w:left="7597" w:hanging="6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D"/>
    <w:rsid w:val="00003746"/>
    <w:rsid w:val="000168BB"/>
    <w:rsid w:val="000228A3"/>
    <w:rsid w:val="000252B9"/>
    <w:rsid w:val="0003726A"/>
    <w:rsid w:val="00042D6F"/>
    <w:rsid w:val="000517B9"/>
    <w:rsid w:val="000635D0"/>
    <w:rsid w:val="00063AC4"/>
    <w:rsid w:val="00081CC1"/>
    <w:rsid w:val="00086F07"/>
    <w:rsid w:val="0009037F"/>
    <w:rsid w:val="000D3C27"/>
    <w:rsid w:val="000E5728"/>
    <w:rsid w:val="000E6048"/>
    <w:rsid w:val="00113058"/>
    <w:rsid w:val="00141D58"/>
    <w:rsid w:val="00172380"/>
    <w:rsid w:val="001748C5"/>
    <w:rsid w:val="001A21E1"/>
    <w:rsid w:val="001B1912"/>
    <w:rsid w:val="001C51B3"/>
    <w:rsid w:val="001E17E8"/>
    <w:rsid w:val="0020439A"/>
    <w:rsid w:val="0020746E"/>
    <w:rsid w:val="0022396A"/>
    <w:rsid w:val="00235004"/>
    <w:rsid w:val="00246B4B"/>
    <w:rsid w:val="00260CA2"/>
    <w:rsid w:val="00296A2D"/>
    <w:rsid w:val="002A0C0A"/>
    <w:rsid w:val="002D1DC2"/>
    <w:rsid w:val="002E63DC"/>
    <w:rsid w:val="002F1A9B"/>
    <w:rsid w:val="00322648"/>
    <w:rsid w:val="003544EC"/>
    <w:rsid w:val="003663F5"/>
    <w:rsid w:val="00372A50"/>
    <w:rsid w:val="003772E8"/>
    <w:rsid w:val="00381679"/>
    <w:rsid w:val="00397B73"/>
    <w:rsid w:val="003B092C"/>
    <w:rsid w:val="003B2541"/>
    <w:rsid w:val="003C7B9C"/>
    <w:rsid w:val="003D2C04"/>
    <w:rsid w:val="003F0648"/>
    <w:rsid w:val="00404CBD"/>
    <w:rsid w:val="00432632"/>
    <w:rsid w:val="00436EF2"/>
    <w:rsid w:val="00461BE0"/>
    <w:rsid w:val="004A21FD"/>
    <w:rsid w:val="004C50BB"/>
    <w:rsid w:val="00512122"/>
    <w:rsid w:val="00557667"/>
    <w:rsid w:val="00567A35"/>
    <w:rsid w:val="00577134"/>
    <w:rsid w:val="00577902"/>
    <w:rsid w:val="005B3458"/>
    <w:rsid w:val="005E0D19"/>
    <w:rsid w:val="005E5CB6"/>
    <w:rsid w:val="005F7D1A"/>
    <w:rsid w:val="006015F9"/>
    <w:rsid w:val="00604E37"/>
    <w:rsid w:val="00615487"/>
    <w:rsid w:val="00633783"/>
    <w:rsid w:val="00634BB2"/>
    <w:rsid w:val="00660053"/>
    <w:rsid w:val="00671069"/>
    <w:rsid w:val="0067769C"/>
    <w:rsid w:val="006A2C2A"/>
    <w:rsid w:val="00704879"/>
    <w:rsid w:val="007057D2"/>
    <w:rsid w:val="00711B34"/>
    <w:rsid w:val="00723B0F"/>
    <w:rsid w:val="00737EB5"/>
    <w:rsid w:val="00753F67"/>
    <w:rsid w:val="00755D71"/>
    <w:rsid w:val="007569C7"/>
    <w:rsid w:val="007678B8"/>
    <w:rsid w:val="00792B5F"/>
    <w:rsid w:val="007A1327"/>
    <w:rsid w:val="007E376D"/>
    <w:rsid w:val="00824049"/>
    <w:rsid w:val="00834864"/>
    <w:rsid w:val="0086383B"/>
    <w:rsid w:val="008B281F"/>
    <w:rsid w:val="008F59DB"/>
    <w:rsid w:val="00900B77"/>
    <w:rsid w:val="009167E7"/>
    <w:rsid w:val="00924880"/>
    <w:rsid w:val="009301E4"/>
    <w:rsid w:val="00930B6E"/>
    <w:rsid w:val="0093219B"/>
    <w:rsid w:val="009440B5"/>
    <w:rsid w:val="009579D2"/>
    <w:rsid w:val="009800EA"/>
    <w:rsid w:val="009829C1"/>
    <w:rsid w:val="009B5842"/>
    <w:rsid w:val="009B7DA7"/>
    <w:rsid w:val="009E133E"/>
    <w:rsid w:val="009E7C0E"/>
    <w:rsid w:val="009F2EEC"/>
    <w:rsid w:val="009F4451"/>
    <w:rsid w:val="00A244E5"/>
    <w:rsid w:val="00A554B0"/>
    <w:rsid w:val="00A668A3"/>
    <w:rsid w:val="00A840F1"/>
    <w:rsid w:val="00A87DC2"/>
    <w:rsid w:val="00AB6FDC"/>
    <w:rsid w:val="00AD7CB6"/>
    <w:rsid w:val="00AF0C97"/>
    <w:rsid w:val="00AF4C01"/>
    <w:rsid w:val="00AF5044"/>
    <w:rsid w:val="00B07BE9"/>
    <w:rsid w:val="00B27E53"/>
    <w:rsid w:val="00B30F07"/>
    <w:rsid w:val="00B77208"/>
    <w:rsid w:val="00B83DD4"/>
    <w:rsid w:val="00B86DBC"/>
    <w:rsid w:val="00BA058F"/>
    <w:rsid w:val="00BB789A"/>
    <w:rsid w:val="00BC2662"/>
    <w:rsid w:val="00BC4BEB"/>
    <w:rsid w:val="00BE02F1"/>
    <w:rsid w:val="00C13847"/>
    <w:rsid w:val="00C24BD0"/>
    <w:rsid w:val="00C46DE8"/>
    <w:rsid w:val="00C50DCF"/>
    <w:rsid w:val="00C52C47"/>
    <w:rsid w:val="00C725CB"/>
    <w:rsid w:val="00CE7078"/>
    <w:rsid w:val="00CF4257"/>
    <w:rsid w:val="00D15D1C"/>
    <w:rsid w:val="00D2195C"/>
    <w:rsid w:val="00D727DC"/>
    <w:rsid w:val="00D76CE9"/>
    <w:rsid w:val="00D83DB9"/>
    <w:rsid w:val="00D922A0"/>
    <w:rsid w:val="00DE1248"/>
    <w:rsid w:val="00DF02E4"/>
    <w:rsid w:val="00E30E82"/>
    <w:rsid w:val="00E5150A"/>
    <w:rsid w:val="00E55268"/>
    <w:rsid w:val="00E55F16"/>
    <w:rsid w:val="00E7671A"/>
    <w:rsid w:val="00E932CE"/>
    <w:rsid w:val="00E96AEA"/>
    <w:rsid w:val="00EC7AD3"/>
    <w:rsid w:val="00F117F1"/>
    <w:rsid w:val="00F12E69"/>
    <w:rsid w:val="00F219F4"/>
    <w:rsid w:val="00F3496C"/>
    <w:rsid w:val="00F35817"/>
    <w:rsid w:val="00F73C73"/>
    <w:rsid w:val="00F7411A"/>
    <w:rsid w:val="00F86BC4"/>
    <w:rsid w:val="00FA08CC"/>
    <w:rsid w:val="00FA266C"/>
    <w:rsid w:val="00FA58CD"/>
    <w:rsid w:val="00FC2088"/>
    <w:rsid w:val="00FD3D1D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C4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DE8"/>
    <w:rPr>
      <w:i/>
      <w:iCs/>
    </w:rPr>
  </w:style>
  <w:style w:type="character" w:styleId="a5">
    <w:name w:val="Strong"/>
    <w:uiPriority w:val="22"/>
    <w:qFormat/>
    <w:rsid w:val="00F73C73"/>
    <w:rPr>
      <w:b/>
      <w:bCs/>
    </w:rPr>
  </w:style>
  <w:style w:type="paragraph" w:styleId="a6">
    <w:name w:val="Body Text"/>
    <w:basedOn w:val="a"/>
    <w:link w:val="a7"/>
    <w:uiPriority w:val="1"/>
    <w:qFormat/>
    <w:rsid w:val="007E376D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E37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7E376D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7">
    <w:name w:val="Font Style17"/>
    <w:basedOn w:val="a0"/>
    <w:rsid w:val="001E17E8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0252B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50BB"/>
    <w:rPr>
      <w:rFonts w:ascii="Segoe UI" w:hAnsi="Segoe UI" w:cs="Segoe UI"/>
      <w:sz w:val="18"/>
      <w:szCs w:val="18"/>
    </w:rPr>
  </w:style>
  <w:style w:type="character" w:customStyle="1" w:styleId="bx-messenger-message">
    <w:name w:val="bx-messenger-message"/>
    <w:basedOn w:val="a0"/>
    <w:rsid w:val="00D2195C"/>
  </w:style>
  <w:style w:type="paragraph" w:customStyle="1" w:styleId="ConsPlusNormal">
    <w:name w:val="ConsPlusNormal"/>
    <w:rsid w:val="00AF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Знак"/>
    <w:link w:val="ad"/>
    <w:qFormat/>
    <w:locked/>
    <w:rsid w:val="0086383B"/>
    <w:rPr>
      <w:rFonts w:ascii="Tahoma" w:eastAsia="Times New Roman" w:hAnsi="Tahoma" w:cs="Tahoma"/>
      <w:sz w:val="24"/>
      <w:szCs w:val="24"/>
      <w:lang w:val="x-none" w:eastAsia="x-none"/>
    </w:rPr>
  </w:style>
  <w:style w:type="paragraph" w:customStyle="1" w:styleId="ad">
    <w:name w:val="Абзац"/>
    <w:basedOn w:val="a"/>
    <w:link w:val="ac"/>
    <w:qFormat/>
    <w:rsid w:val="0086383B"/>
    <w:pPr>
      <w:spacing w:before="120" w:after="6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val="x-none" w:eastAsia="x-none"/>
    </w:rPr>
  </w:style>
  <w:style w:type="character" w:customStyle="1" w:styleId="bx-messenger-ajax">
    <w:name w:val="bx-messenger-ajax"/>
    <w:basedOn w:val="a0"/>
    <w:rsid w:val="00BA058F"/>
  </w:style>
  <w:style w:type="character" w:customStyle="1" w:styleId="extendedtext-full">
    <w:name w:val="extendedtext-full"/>
    <w:basedOn w:val="a0"/>
    <w:rsid w:val="00557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C4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DE8"/>
    <w:rPr>
      <w:i/>
      <w:iCs/>
    </w:rPr>
  </w:style>
  <w:style w:type="character" w:styleId="a5">
    <w:name w:val="Strong"/>
    <w:uiPriority w:val="22"/>
    <w:qFormat/>
    <w:rsid w:val="00F73C73"/>
    <w:rPr>
      <w:b/>
      <w:bCs/>
    </w:rPr>
  </w:style>
  <w:style w:type="paragraph" w:styleId="a6">
    <w:name w:val="Body Text"/>
    <w:basedOn w:val="a"/>
    <w:link w:val="a7"/>
    <w:uiPriority w:val="1"/>
    <w:qFormat/>
    <w:rsid w:val="007E376D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E37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7E376D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7">
    <w:name w:val="Font Style17"/>
    <w:basedOn w:val="a0"/>
    <w:rsid w:val="001E17E8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0252B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50BB"/>
    <w:rPr>
      <w:rFonts w:ascii="Segoe UI" w:hAnsi="Segoe UI" w:cs="Segoe UI"/>
      <w:sz w:val="18"/>
      <w:szCs w:val="18"/>
    </w:rPr>
  </w:style>
  <w:style w:type="character" w:customStyle="1" w:styleId="bx-messenger-message">
    <w:name w:val="bx-messenger-message"/>
    <w:basedOn w:val="a0"/>
    <w:rsid w:val="00D2195C"/>
  </w:style>
  <w:style w:type="paragraph" w:customStyle="1" w:styleId="ConsPlusNormal">
    <w:name w:val="ConsPlusNormal"/>
    <w:rsid w:val="00AF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Знак"/>
    <w:link w:val="ad"/>
    <w:qFormat/>
    <w:locked/>
    <w:rsid w:val="0086383B"/>
    <w:rPr>
      <w:rFonts w:ascii="Tahoma" w:eastAsia="Times New Roman" w:hAnsi="Tahoma" w:cs="Tahoma"/>
      <w:sz w:val="24"/>
      <w:szCs w:val="24"/>
      <w:lang w:val="x-none" w:eastAsia="x-none"/>
    </w:rPr>
  </w:style>
  <w:style w:type="paragraph" w:customStyle="1" w:styleId="ad">
    <w:name w:val="Абзац"/>
    <w:basedOn w:val="a"/>
    <w:link w:val="ac"/>
    <w:qFormat/>
    <w:rsid w:val="0086383B"/>
    <w:pPr>
      <w:spacing w:before="120" w:after="6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val="x-none" w:eastAsia="x-none"/>
    </w:rPr>
  </w:style>
  <w:style w:type="character" w:customStyle="1" w:styleId="bx-messenger-ajax">
    <w:name w:val="bx-messenger-ajax"/>
    <w:basedOn w:val="a0"/>
    <w:rsid w:val="00BA058F"/>
  </w:style>
  <w:style w:type="character" w:customStyle="1" w:styleId="extendedtext-full">
    <w:name w:val="extendedtext-full"/>
    <w:basedOn w:val="a0"/>
    <w:rsid w:val="0055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C1A2-750E-44D9-BA30-FEEB0055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Дудко</dc:creator>
  <cp:lastModifiedBy>Дмитрий Сергеевич Дудко</cp:lastModifiedBy>
  <cp:revision>4</cp:revision>
  <cp:lastPrinted>2021-12-20T07:11:00Z</cp:lastPrinted>
  <dcterms:created xsi:type="dcterms:W3CDTF">2022-02-06T23:10:00Z</dcterms:created>
  <dcterms:modified xsi:type="dcterms:W3CDTF">2022-02-06T23:11:00Z</dcterms:modified>
</cp:coreProperties>
</file>